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7132" w14:textId="620DC980" w:rsidR="002409F1" w:rsidRPr="00DF3A75" w:rsidRDefault="00DF3A75" w:rsidP="00DF3A75">
      <w:pPr>
        <w:jc w:val="center"/>
        <w:rPr>
          <w:b/>
          <w:bCs/>
          <w:sz w:val="36"/>
          <w:szCs w:val="36"/>
        </w:rPr>
      </w:pPr>
      <w:r w:rsidRPr="00DF3A75">
        <w:rPr>
          <w:b/>
          <w:bCs/>
          <w:sz w:val="36"/>
          <w:szCs w:val="36"/>
        </w:rPr>
        <w:t>Epson wprowadza na rynek płaską drukarkę SC-V4000 A1+ do druku UV</w:t>
      </w:r>
    </w:p>
    <w:p w14:paraId="0D3178C8" w14:textId="77777777" w:rsidR="00DF3A75" w:rsidRDefault="00DF3A75"/>
    <w:p w14:paraId="3F95F4ED" w14:textId="6AB76A65" w:rsidR="00854850" w:rsidRPr="00854850" w:rsidRDefault="00854850" w:rsidP="00DF3A75">
      <w:pPr>
        <w:rPr>
          <w:b/>
          <w:bCs/>
          <w:i/>
          <w:iCs/>
        </w:rPr>
      </w:pPr>
      <w:r w:rsidRPr="00854850">
        <w:rPr>
          <w:b/>
          <w:bCs/>
          <w:i/>
          <w:iCs/>
        </w:rPr>
        <w:t>Nowy model został zaprojektowany z myślą o maksymalnej produktywności, najwyższej jakości wydruków oraz intuicyjnej obsłudze – odpowiadając na dynamicznie rosnące potrzeby rynku druku UV w formatach A1 i A2.</w:t>
      </w:r>
    </w:p>
    <w:p w14:paraId="38AA3617" w14:textId="77777777" w:rsidR="00F7054A" w:rsidRPr="00F7054A" w:rsidRDefault="00F7054A" w:rsidP="00F7054A">
      <w:r w:rsidRPr="00F7054A">
        <w:t>Epson ogłosił wprowadzenie na rynek płaskiej drukarki SC-V4000 A1+ do druku UV. Nowa 10-kolorowa drukarka SC-V4000 uzupełnia cenioną linię produktów Epson, w tym modele UV SC-V1000 i SC-V7000, i zaspokaja zapotrzebowanie na zwiększoną produktywność, jakość obrazu i użyteczność w rozwijającym się segmencie płaskich urządzeń UV drukujących w formatach A1/A2.</w:t>
      </w:r>
    </w:p>
    <w:p w14:paraId="74E9CF5E" w14:textId="77777777" w:rsidR="00F7054A" w:rsidRPr="00F7054A" w:rsidRDefault="00F7054A" w:rsidP="00F7054A">
      <w:r w:rsidRPr="00F7054A">
        <w:t>SC-V4000 została zaprojektowana z myślą o firmach działających w ograniczonych przestrzeniach, oferując wzrost efektywności pracy przy jednoczesnej optymalizacji wykorzystania miejsca. Zapewnia lepszą jakość obrazu oraz ostre odwzorowanie tekstu, dzięki czemu jest idealnym wyborem do produkcji dzieł sztuki, fotografii i oznakowań.</w:t>
      </w:r>
    </w:p>
    <w:p w14:paraId="48C54022" w14:textId="77777777" w:rsidR="00F7054A" w:rsidRPr="00F7054A" w:rsidRDefault="00F7054A" w:rsidP="00F7054A">
      <w:r w:rsidRPr="00F7054A">
        <w:t>„Drukarka SC-V4000 podnosi poprzeczkę na rynku płaskich drukarek UV” – powiedziała Agnieszka Wnuczak z Epson Polska. „Dzięki doskonałemu odwzorowaniu kolorów, rozszerzonej gamie barw i ulepszonym przejściom tonalnym zapewniamy naszym klientom możliwość uzyskania niezwykłych efektów przy tworzeniu wysokiej jakości spersonalizowanych wydruków na różnorodnych podłożach”.</w:t>
      </w:r>
    </w:p>
    <w:p w14:paraId="523A4346" w14:textId="77777777" w:rsidR="00F7054A" w:rsidRPr="00F7054A" w:rsidRDefault="00F7054A" w:rsidP="00F7054A">
      <w:r w:rsidRPr="00F7054A">
        <w:t>Kluczowe funkcje Epson SC-V4000 obejmują:</w:t>
      </w:r>
    </w:p>
    <w:p w14:paraId="2033B5FD" w14:textId="24D8F345" w:rsidR="00F7054A" w:rsidRPr="00F7054A" w:rsidRDefault="00F7054A" w:rsidP="00F7054A">
      <w:pPr>
        <w:pStyle w:val="Akapitzlist"/>
        <w:numPr>
          <w:ilvl w:val="0"/>
          <w:numId w:val="4"/>
        </w:numPr>
      </w:pPr>
      <w:r w:rsidRPr="00F7054A">
        <w:t>Wysoki poziom reprodukcji kolorów: korzystając z atramentów UltraChrome UV, SC-V4000 oferuje 10-kolorowy zestaw (CMYK, Lc, Lm, Gy, R, W, Vr), zapewniając rozszerzoną gamę kolorów, lepszą gradację i zmniejszoną ziarnistość. Drukarka umożliwia reprodukcję tekstu w wysokiej rozdzielczości, wyraźnie odwzorowując szczegóły o wielkości nawet 2 punktów, co jest kluczowe przy druku skomplikowanych projektów, w tym objętych prawami autorskimi.</w:t>
      </w:r>
    </w:p>
    <w:p w14:paraId="7AD9716A" w14:textId="258F0E48" w:rsidR="00F7054A" w:rsidRPr="00F7054A" w:rsidRDefault="00F7054A" w:rsidP="00F7054A">
      <w:pPr>
        <w:pStyle w:val="Akapitzlist"/>
        <w:numPr>
          <w:ilvl w:val="0"/>
          <w:numId w:val="4"/>
        </w:numPr>
      </w:pPr>
      <w:r w:rsidRPr="00F7054A">
        <w:t>Maksymalizacja produkcji w ograniczonej przestrzeni: przy rozmiarze stołu A1+ SC-V4000 może drukować dwa elementy A2 (18" × 24") jednocześnie. Dzięki zastosowaniu trzech głowic drukujących PrecisionCore z 400 dyszami na rząd urządzenie umożliwia szybkie drukowanie w rozdzielczości 300 dpi oraz wydajne drukowanie trójwarstwowe (biały, kolor, lakier) w jednym przebiegu.</w:t>
      </w:r>
    </w:p>
    <w:p w14:paraId="02E0ECCB" w14:textId="39C42A35" w:rsidR="00F7054A" w:rsidRPr="00F7054A" w:rsidRDefault="00F7054A" w:rsidP="00F7054A">
      <w:pPr>
        <w:pStyle w:val="Akapitzlist"/>
        <w:numPr>
          <w:ilvl w:val="0"/>
          <w:numId w:val="4"/>
        </w:numPr>
      </w:pPr>
      <w:r w:rsidRPr="00F7054A">
        <w:t xml:space="preserve">Ulepszona użyteczność: model został zaprojektowany z myślą o uproszczonej obsłudze i konserwacji od przodu, umożliwiając użytkownikom zarządzanie codziennymi zadaniami, takimi jak ruch suwnicy, sprawdzanie dysz, uzupełnianie atramentu i wymiana zbiorników na zużyty atrament. Automatyczny czujnik </w:t>
      </w:r>
      <w:r w:rsidRPr="00F7054A">
        <w:lastRenderedPageBreak/>
        <w:t>wysokości nośnika oraz system wykrywania zacięć zwiększają wydajność operacyjną, zapobiegając awariom głowicy drukującej i skracając przestoje.</w:t>
      </w:r>
    </w:p>
    <w:p w14:paraId="09E8CFD6" w14:textId="4731A49C" w:rsidR="00F7054A" w:rsidRPr="00F7054A" w:rsidRDefault="00F7054A" w:rsidP="00F7054A">
      <w:pPr>
        <w:pStyle w:val="Akapitzlist"/>
        <w:numPr>
          <w:ilvl w:val="0"/>
          <w:numId w:val="4"/>
        </w:numPr>
      </w:pPr>
      <w:r w:rsidRPr="00F7054A">
        <w:t>Wszechstronne zastosowania: SC-V4000 może drukować na obiektach o grubości do 200 mm, a dzięki zastosowaniu folii UV DTFilm obsługuje również zakrzywione i niestandardowe podłoża.</w:t>
      </w:r>
    </w:p>
    <w:p w14:paraId="4379FF0A" w14:textId="77777777" w:rsidR="00F7054A" w:rsidRPr="00F7054A" w:rsidRDefault="00F7054A" w:rsidP="00F7054A">
      <w:r w:rsidRPr="00F7054A">
        <w:t>Dzięki modelowi SC-V4000 Epson umacnia swoją pozycję jako innowator w segmencie płaskich drukarek UV, oferując kompleksową linię urządzeń o wysokiej jakości i przemyślanej konstrukcji. Firmy zyskują tym samym dostęp do rozwiązań pozwalających sprostać nawet najbardziej wymagającym oczekiwaniom klientów.</w:t>
      </w:r>
    </w:p>
    <w:p w14:paraId="3A39F93E" w14:textId="77777777" w:rsidR="00F7054A" w:rsidRPr="00F7054A" w:rsidRDefault="00F7054A" w:rsidP="00F7054A">
      <w:r w:rsidRPr="00F7054A">
        <w:t>SC-V4000 będzie dostępna od lata 2026 roku.</w:t>
      </w:r>
    </w:p>
    <w:p w14:paraId="5D1B892D" w14:textId="77777777" w:rsidR="00F7054A" w:rsidRDefault="00F7054A" w:rsidP="00F7054A"/>
    <w:p w14:paraId="2EBAEC8D" w14:textId="50B130CE" w:rsidR="00F7054A" w:rsidRPr="00F7054A" w:rsidRDefault="00F7054A" w:rsidP="00F7054A"/>
    <w:sectPr w:rsidR="00F7054A" w:rsidRPr="00F70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8AD"/>
    <w:multiLevelType w:val="hybridMultilevel"/>
    <w:tmpl w:val="74F45894"/>
    <w:lvl w:ilvl="0" w:tplc="2F9CF23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04FF6"/>
    <w:multiLevelType w:val="multilevel"/>
    <w:tmpl w:val="CA7A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935F8"/>
    <w:multiLevelType w:val="multilevel"/>
    <w:tmpl w:val="3BD0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9F3FBA"/>
    <w:multiLevelType w:val="hybridMultilevel"/>
    <w:tmpl w:val="F8521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236684">
    <w:abstractNumId w:val="2"/>
  </w:num>
  <w:num w:numId="2" w16cid:durableId="1553734085">
    <w:abstractNumId w:val="1"/>
  </w:num>
  <w:num w:numId="3" w16cid:durableId="243534831">
    <w:abstractNumId w:val="3"/>
  </w:num>
  <w:num w:numId="4" w16cid:durableId="126256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75"/>
    <w:rsid w:val="00000689"/>
    <w:rsid w:val="00002145"/>
    <w:rsid w:val="001C3895"/>
    <w:rsid w:val="002409F1"/>
    <w:rsid w:val="00315AC8"/>
    <w:rsid w:val="00381464"/>
    <w:rsid w:val="004326E7"/>
    <w:rsid w:val="005A27F4"/>
    <w:rsid w:val="00743542"/>
    <w:rsid w:val="007A09F0"/>
    <w:rsid w:val="007C3B64"/>
    <w:rsid w:val="00854850"/>
    <w:rsid w:val="00885E4D"/>
    <w:rsid w:val="008D57E1"/>
    <w:rsid w:val="009A224D"/>
    <w:rsid w:val="00AC04F4"/>
    <w:rsid w:val="00C43AF3"/>
    <w:rsid w:val="00C712B3"/>
    <w:rsid w:val="00D77394"/>
    <w:rsid w:val="00DF3A75"/>
    <w:rsid w:val="00F7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AEC3"/>
  <w15:chartTrackingRefBased/>
  <w15:docId w15:val="{862550AA-71E0-4CF3-B6FC-01CB3F70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3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3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3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3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3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3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3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3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3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3A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A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A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3A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3A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3A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3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3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3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3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3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3A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3A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3A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3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3A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3A7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43A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3A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4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04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04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4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4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2760</Characters>
  <Application>Microsoft Office Word</Application>
  <DocSecurity>0</DocSecurity>
  <Lines>47</Lines>
  <Paragraphs>14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5</cp:revision>
  <dcterms:created xsi:type="dcterms:W3CDTF">2026-04-08T09:41:00Z</dcterms:created>
  <dcterms:modified xsi:type="dcterms:W3CDTF">2026-04-09T08:02:00Z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8298fb-e931-4ef5-b026-f981b4dfc5b3_Enabled">
    <vt:lpwstr>true</vt:lpwstr>
  </property>
  <property fmtid="{D5CDD505-2E9C-101B-9397-08002B2CF9AE}" pid="3" name="MSIP_Label_9b8298fb-e931-4ef5-b026-f981b4dfc5b3_SetDate">
    <vt:lpwstr>2026-04-08T09:41:04Z</vt:lpwstr>
  </property>
  <property fmtid="{D5CDD505-2E9C-101B-9397-08002B2CF9AE}" pid="4" name="MSIP_Label_9b8298fb-e931-4ef5-b026-f981b4dfc5b3_Method">
    <vt:lpwstr>Standard</vt:lpwstr>
  </property>
  <property fmtid="{D5CDD505-2E9C-101B-9397-08002B2CF9AE}" pid="5" name="MSIP_Label_9b8298fb-e931-4ef5-b026-f981b4dfc5b3_Name">
    <vt:lpwstr>Internal</vt:lpwstr>
  </property>
  <property fmtid="{D5CDD505-2E9C-101B-9397-08002B2CF9AE}" pid="6" name="MSIP_Label_9b8298fb-e931-4ef5-b026-f981b4dfc5b3_SiteId">
    <vt:lpwstr>96fad65f-2d28-4152-850f-14c3591dc7d0</vt:lpwstr>
  </property>
  <property fmtid="{D5CDD505-2E9C-101B-9397-08002B2CF9AE}" pid="7" name="MSIP_Label_9b8298fb-e931-4ef5-b026-f981b4dfc5b3_ActionId">
    <vt:lpwstr>0b80f535-1dfd-4af3-9975-d2958fed892f</vt:lpwstr>
  </property>
  <property fmtid="{D5CDD505-2E9C-101B-9397-08002B2CF9AE}" pid="8" name="MSIP_Label_9b8298fb-e931-4ef5-b026-f981b4dfc5b3_ContentBits">
    <vt:lpwstr>0</vt:lpwstr>
  </property>
  <property fmtid="{D5CDD505-2E9C-101B-9397-08002B2CF9AE}" pid="9" name="MSIP_Label_9b8298fb-e931-4ef5-b026-f981b4dfc5b3_Tag">
    <vt:lpwstr>10, 3, 0, 1</vt:lpwstr>
  </property>
</Properties>
</file>