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5242" w14:textId="77777777" w:rsidR="006103AF" w:rsidRPr="006103AF" w:rsidRDefault="006103AF" w:rsidP="006103AF">
      <w:pPr>
        <w:rPr>
          <w:b/>
          <w:bCs/>
        </w:rPr>
      </w:pPr>
      <w:r w:rsidRPr="006103AF">
        <w:rPr>
          <w:b/>
          <w:bCs/>
        </w:rPr>
        <w:t>Od pojedynczego wydruku do profesjonalnej produkcji. Epson na Festiwalu Marketingu 2026</w:t>
      </w:r>
    </w:p>
    <w:p w14:paraId="6D479094" w14:textId="77777777" w:rsidR="006103AF" w:rsidRPr="006103AF" w:rsidRDefault="006103AF" w:rsidP="006103AF">
      <w:pPr>
        <w:rPr>
          <w:i/>
          <w:iCs/>
        </w:rPr>
      </w:pPr>
      <w:r w:rsidRPr="006103AF">
        <w:rPr>
          <w:i/>
          <w:iCs/>
        </w:rPr>
        <w:t xml:space="preserve">Personalizacja gadżetów, druk na tekstyliach, fotografia i produkcja krótkich serii – podczas 18. edycji Festiwalu Marketingu Epson pokaże, jak szerokie możliwości biznesowe daje dziś cyfrowy druk atramentowy. W dniach 16–17 września 2026 r. na stoisku I8 w EXPO XXI Warszawa odwiedzający zobaczą rozwiązania pozwalające zarówno rozpocząć własną </w:t>
      </w:r>
      <w:proofErr w:type="spellStart"/>
      <w:r w:rsidRPr="006103AF">
        <w:rPr>
          <w:i/>
          <w:iCs/>
        </w:rPr>
        <w:t>mikroprodukcję</w:t>
      </w:r>
      <w:proofErr w:type="spellEnd"/>
      <w:r w:rsidRPr="006103AF">
        <w:rPr>
          <w:i/>
          <w:iCs/>
        </w:rPr>
        <w:t>, jak i rozwijać już działający biznes.</w:t>
      </w:r>
    </w:p>
    <w:p w14:paraId="4793E2D2" w14:textId="0034AC30" w:rsidR="006103AF" w:rsidRPr="006103AF" w:rsidRDefault="006103AF" w:rsidP="006103AF">
      <w:pPr>
        <w:rPr>
          <w:b/>
          <w:bCs/>
        </w:rPr>
      </w:pPr>
      <w:r w:rsidRPr="006103AF">
        <w:rPr>
          <w:b/>
          <w:bCs/>
        </w:rPr>
        <w:t>Złoto dla druku UV</w:t>
      </w:r>
    </w:p>
    <w:p w14:paraId="6D827F77" w14:textId="1DBDE36C" w:rsidR="006103AF" w:rsidRPr="006103AF" w:rsidRDefault="006103AF" w:rsidP="006103AF">
      <w:r w:rsidRPr="006103AF">
        <w:t xml:space="preserve">Szczególnym wydarzeniem tegorocznej edycji będzie wręczenie Złotego Medalu Festiwalu Marketingu dla modelu </w:t>
      </w:r>
      <w:proofErr w:type="spellStart"/>
      <w:r w:rsidRPr="006103AF">
        <w:t>SureColor</w:t>
      </w:r>
      <w:proofErr w:type="spellEnd"/>
      <w:r w:rsidRPr="006103AF">
        <w:t xml:space="preserve"> SC-V4000. Urządzenie zostało wyróżnione przez jury m.in. za innowacyjność, funkcjonalność, korzyści ekonomiczne i wpływ na środowisko. Model ten pozwala firmom elastycznie rozwijać ofertę personalizacji i realizować zarówno pojedyncze zamówienia, jak i większe serie na różnorodnych materiałach. Uroczyste wręczenie nagrody odbędzie się 16 września podczas Gali Wystawców.</w:t>
      </w:r>
    </w:p>
    <w:p w14:paraId="4260E241" w14:textId="77777777" w:rsidR="006103AF" w:rsidRPr="006103AF" w:rsidRDefault="006103AF" w:rsidP="006103AF">
      <w:pPr>
        <w:rPr>
          <w:b/>
          <w:bCs/>
        </w:rPr>
      </w:pPr>
      <w:r w:rsidRPr="006103AF">
        <w:rPr>
          <w:b/>
          <w:bCs/>
        </w:rPr>
        <w:t>Personalizacja w wielu wydaniach</w:t>
      </w:r>
    </w:p>
    <w:p w14:paraId="19D4B25B" w14:textId="77777777" w:rsidR="006103AF" w:rsidRPr="006103AF" w:rsidRDefault="006103AF" w:rsidP="006103AF">
      <w:r w:rsidRPr="006103AF">
        <w:t xml:space="preserve">Na stoisku Epson będzie można zobaczyć szeroki przekrój technologii do produkcji reklamowej i personalizacji. </w:t>
      </w:r>
      <w:proofErr w:type="spellStart"/>
      <w:r w:rsidRPr="006103AF">
        <w:t>SureColor</w:t>
      </w:r>
      <w:proofErr w:type="spellEnd"/>
      <w:r w:rsidRPr="006103AF">
        <w:t xml:space="preserve"> SC-V1000 pokaże możliwości kompaktowego druku UV na sztywnych przedmiotach i gadżetach, a </w:t>
      </w:r>
      <w:proofErr w:type="spellStart"/>
      <w:r w:rsidRPr="006103AF">
        <w:t>SureColor</w:t>
      </w:r>
      <w:proofErr w:type="spellEnd"/>
      <w:r w:rsidRPr="006103AF">
        <w:t xml:space="preserve"> SC-G6000 wraz z </w:t>
      </w:r>
      <w:proofErr w:type="spellStart"/>
      <w:r w:rsidRPr="006103AF">
        <w:t>proszkarką</w:t>
      </w:r>
      <w:proofErr w:type="spellEnd"/>
      <w:r w:rsidRPr="006103AF">
        <w:t xml:space="preserve"> i filtrem zaprezentuje kompletny proces DTF, pozwalający przenosić trwałe, kolorowe nadruki na szeroką gamę tekstyliów.</w:t>
      </w:r>
    </w:p>
    <w:p w14:paraId="0FCAFF44" w14:textId="77777777" w:rsidR="006103AF" w:rsidRPr="006103AF" w:rsidRDefault="006103AF" w:rsidP="006103AF">
      <w:r w:rsidRPr="006103AF">
        <w:t xml:space="preserve">W obszarze druku na odzieży prezentowane będą także </w:t>
      </w:r>
      <w:proofErr w:type="spellStart"/>
      <w:r w:rsidRPr="006103AF">
        <w:t>SureColor</w:t>
      </w:r>
      <w:proofErr w:type="spellEnd"/>
      <w:r w:rsidRPr="006103AF">
        <w:t xml:space="preserve"> SC-F1000 i SC-F2200. Pierwszy to kompaktowe rozwiązanie hybrydowe DTG/</w:t>
      </w:r>
      <w:proofErr w:type="spellStart"/>
      <w:r w:rsidRPr="006103AF">
        <w:t>DTFilm</w:t>
      </w:r>
      <w:proofErr w:type="spellEnd"/>
      <w:r w:rsidRPr="006103AF">
        <w:t>, drugi sprawdzi się tam, gdzie liczy się większa wydajność przy zachowaniu elastyczności krótkich i spersonalizowanych serii.</w:t>
      </w:r>
    </w:p>
    <w:p w14:paraId="79AF7BA3" w14:textId="77777777" w:rsidR="006103AF" w:rsidRPr="006103AF" w:rsidRDefault="006103AF" w:rsidP="006103AF">
      <w:pPr>
        <w:rPr>
          <w:b/>
          <w:bCs/>
        </w:rPr>
      </w:pPr>
      <w:r w:rsidRPr="006103AF">
        <w:rPr>
          <w:b/>
          <w:bCs/>
        </w:rPr>
        <w:t>Od gadżetu po fotografię</w:t>
      </w:r>
    </w:p>
    <w:p w14:paraId="5C27154C" w14:textId="77777777" w:rsidR="006103AF" w:rsidRPr="006103AF" w:rsidRDefault="006103AF" w:rsidP="006103AF">
      <w:r w:rsidRPr="006103AF">
        <w:t xml:space="preserve">Ekspozycję uzupełnią urządzenia sublimacyjne </w:t>
      </w:r>
      <w:proofErr w:type="spellStart"/>
      <w:r w:rsidRPr="006103AF">
        <w:t>SureColor</w:t>
      </w:r>
      <w:proofErr w:type="spellEnd"/>
      <w:r w:rsidRPr="006103AF">
        <w:t xml:space="preserve"> SC-F100 i SC-F500. Model SC-F100 będzie pracował wraz z prasą do utrwalania, dzięki czemu odwiedzający zobaczą cały proces tworzenia spersonalizowanych produktów, takich jak kubki, gadżety czy elementy dekoracyjne.</w:t>
      </w:r>
    </w:p>
    <w:p w14:paraId="09BF88B3" w14:textId="62B3CC1D" w:rsidR="006103AF" w:rsidRDefault="006103AF" w:rsidP="006103AF">
      <w:r w:rsidRPr="006103AF">
        <w:t xml:space="preserve">Na stoisku znajdą się również fotograficzne </w:t>
      </w:r>
      <w:proofErr w:type="spellStart"/>
      <w:r w:rsidRPr="006103AF">
        <w:t>SureLab</w:t>
      </w:r>
      <w:proofErr w:type="spellEnd"/>
      <w:r w:rsidRPr="006103AF">
        <w:t xml:space="preserve"> SL-D500 i SL-D1000 oraz wielkoformatowy </w:t>
      </w:r>
      <w:proofErr w:type="spellStart"/>
      <w:r w:rsidRPr="006103AF">
        <w:t>SureColor</w:t>
      </w:r>
      <w:proofErr w:type="spellEnd"/>
      <w:r w:rsidRPr="006103AF">
        <w:t xml:space="preserve"> SC-P6500D. To rozwiązania przeznaczone m.in. dla punktów fotograficznych, laboratoriów i firm realizujących wysokiej jakości wydruki zdjęciowe i plakaty.</w:t>
      </w:r>
    </w:p>
    <w:p w14:paraId="62A157D7" w14:textId="1FDA8F88" w:rsidR="006103AF" w:rsidRDefault="006103AF" w:rsidP="006103AF">
      <w:r>
        <w:rPr>
          <w:b/>
          <w:bCs/>
        </w:rPr>
        <w:t>Produkcja dokładnie na miarę potrzeb</w:t>
      </w:r>
    </w:p>
    <w:p w14:paraId="6F389045" w14:textId="0CE5B019" w:rsidR="006103AF" w:rsidRPr="006103AF" w:rsidRDefault="006103AF" w:rsidP="006103AF">
      <w:r w:rsidRPr="006103AF">
        <w:lastRenderedPageBreak/>
        <w:t>Wspólnym mianownikiem prezentowanych technologii będzie możliwość produkowania dokładnie wtedy i w takiej liczbie, jakiej wymaga konkretne zamówienie. Dla drukarni, agencji reklamowych czy punktów personalizacji oznacza to większą elastyczność, łatwiejszą realizację krótkich serii, ograniczenie zapasów i możliwość szybkiego rozszerzania oferty.</w:t>
      </w:r>
    </w:p>
    <w:p w14:paraId="114E97B4" w14:textId="32E4447B" w:rsidR="006103AF" w:rsidRDefault="006103AF" w:rsidP="006103AF">
      <w:r>
        <w:t>„</w:t>
      </w:r>
      <w:r w:rsidRPr="006103AF">
        <w:t>Festiwal Marketingu to dla nas przede wszystkim okazja, by pokazać druk w praktyce – od pojedynczego, spersonalizowanego produktu po profesjonalną produkcję. Tegoroczny Złoty Medal dla SC-V4000 potwierdza, że rozwiązania dające firmom większą elastyczność, prostotę obsługi i możliwość rozwijania nowych usług są dziś szczególnie istotne</w:t>
      </w:r>
      <w:r>
        <w:t xml:space="preserve">” </w:t>
      </w:r>
      <w:r w:rsidRPr="006103AF">
        <w:t xml:space="preserve">mówi Agnieszka Wnuczak, </w:t>
      </w:r>
      <w:proofErr w:type="spellStart"/>
      <w:r w:rsidRPr="006103AF">
        <w:t>Account</w:t>
      </w:r>
      <w:proofErr w:type="spellEnd"/>
      <w:r w:rsidRPr="006103AF">
        <w:t xml:space="preserve"> Manager – Commercial &amp; </w:t>
      </w:r>
      <w:proofErr w:type="spellStart"/>
      <w:r w:rsidRPr="006103AF">
        <w:t>Industrial</w:t>
      </w:r>
      <w:proofErr w:type="spellEnd"/>
      <w:r w:rsidRPr="006103AF">
        <w:t xml:space="preserve"> Printing w Epson Polska.</w:t>
      </w:r>
    </w:p>
    <w:p w14:paraId="68039E6D" w14:textId="4340356E" w:rsidR="006103AF" w:rsidRPr="006103AF" w:rsidRDefault="006103AF" w:rsidP="006103AF">
      <w:r w:rsidRPr="006103AF">
        <w:t xml:space="preserve">Na stoisku Epson będzie można porozmawiać z Agnieszką Wnuczak, Grzegorzem </w:t>
      </w:r>
      <w:proofErr w:type="spellStart"/>
      <w:r w:rsidRPr="006103AF">
        <w:t>Mencfelem</w:t>
      </w:r>
      <w:proofErr w:type="spellEnd"/>
      <w:r w:rsidRPr="006103AF">
        <w:t xml:space="preserve"> i Rafałem </w:t>
      </w:r>
      <w:proofErr w:type="spellStart"/>
      <w:r w:rsidRPr="006103AF">
        <w:t>Hnidziukiem</w:t>
      </w:r>
      <w:proofErr w:type="spellEnd"/>
      <w:r w:rsidRPr="006103AF">
        <w:t>, a także ze specjalistami partnera API.PL.</w:t>
      </w:r>
    </w:p>
    <w:p w14:paraId="58D86058" w14:textId="4BF79A9A" w:rsidR="002409F1" w:rsidRPr="006103AF" w:rsidRDefault="006103AF">
      <w:r w:rsidRPr="006103AF">
        <w:t>Festiwal Marketingu 2026 odbędzie się 16–17 września w EXPO XXI Warszawa przy ul. Prądzyńskiego 12/14. Epson zaprasza na stoisko I8.</w:t>
      </w:r>
    </w:p>
    <w:sectPr w:rsidR="002409F1" w:rsidRPr="00610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AF"/>
    <w:rsid w:val="00002145"/>
    <w:rsid w:val="002409F1"/>
    <w:rsid w:val="00315AC8"/>
    <w:rsid w:val="00381464"/>
    <w:rsid w:val="006103AF"/>
    <w:rsid w:val="007C3B64"/>
    <w:rsid w:val="00885E4D"/>
    <w:rsid w:val="009A224D"/>
    <w:rsid w:val="00C1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4933"/>
  <w15:chartTrackingRefBased/>
  <w15:docId w15:val="{EA8B3D66-A4DD-4B8D-A666-5B17E9A1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0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3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3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3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3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3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3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3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3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3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3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3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3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1</cp:revision>
  <dcterms:created xsi:type="dcterms:W3CDTF">2026-09-04T13:36:00Z</dcterms:created>
  <dcterms:modified xsi:type="dcterms:W3CDTF">2026-09-04T13:42:00Z</dcterms:modified>
</cp:coreProperties>
</file>