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B9EAF" w14:textId="3CB7CD65" w:rsidR="000A2838" w:rsidRPr="000A2838" w:rsidRDefault="000A2838" w:rsidP="000A283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0A283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Epson </w:t>
      </w:r>
      <w:r w:rsidR="00BC258C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nie zwalnia tempa</w:t>
      </w: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0A283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zamiast kończyć – rozszerza promocję </w:t>
      </w:r>
      <w:proofErr w:type="spellStart"/>
      <w:r w:rsidRPr="000A283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cashback</w:t>
      </w:r>
      <w:proofErr w:type="spellEnd"/>
      <w:r w:rsidRPr="000A283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!</w:t>
      </w:r>
    </w:p>
    <w:p w14:paraId="3F036422" w14:textId="0ADE6689" w:rsidR="000A2838" w:rsidRPr="000A2838" w:rsidRDefault="000A2838" w:rsidP="000A283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0A2838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Jeszcze więcej okazji dla klientów Epsona – po miłośnikach kina domowego </w:t>
      </w:r>
      <w:r w:rsidR="002473B1" w:rsidRPr="002473B1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przyszedł czas na </w:t>
      </w:r>
      <w:r w:rsidRPr="000A2838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pl-PL"/>
          <w14:ligatures w14:val="none"/>
        </w:rPr>
        <w:t>gratk</w:t>
      </w:r>
      <w:r w:rsidR="002473B1" w:rsidRPr="002473B1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pl-PL"/>
          <w14:ligatures w14:val="none"/>
        </w:rPr>
        <w:t>ę</w:t>
      </w:r>
      <w:r w:rsidRPr="000A2838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dla amatorów drukarek</w:t>
      </w:r>
      <w:r w:rsidR="002473B1" w:rsidRPr="002473B1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pl-PL"/>
          <w14:ligatures w14:val="none"/>
        </w:rPr>
        <w:t>.</w:t>
      </w:r>
    </w:p>
    <w:p w14:paraId="00254DEA" w14:textId="633C9BA1" w:rsidR="000A2838" w:rsidRPr="000A2838" w:rsidRDefault="000A2838" w:rsidP="000A283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Firma Epson, </w:t>
      </w:r>
      <w:r w:rsidR="002473B1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światowy 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lider w dziedzinie technologii, z przyjemnością ogłasza rozszerzenie i przedłużenie swojej popularnej promocji </w:t>
      </w:r>
      <w:proofErr w:type="spellStart"/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cashback</w:t>
      </w:r>
      <w:proofErr w:type="spellEnd"/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. Promocja</w:t>
      </w:r>
      <w:r w:rsidR="002473B1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, która do końca lipca obejmowała szerokie portfolio projektorów trwa nadal</w:t>
      </w:r>
      <w:r w:rsidR="0007237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– objęte nią są dwa </w:t>
      </w:r>
      <w:r w:rsidR="002473B1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mobiln</w:t>
      </w:r>
      <w:r w:rsidR="0007237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e</w:t>
      </w:r>
      <w:r w:rsidR="002473B1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model</w:t>
      </w:r>
      <w:r w:rsidR="0007237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e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projektorów</w:t>
      </w:r>
      <w:r w:rsidR="002473B1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laserowych</w:t>
      </w:r>
      <w:r w:rsidR="0007237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7237B">
        <w:t xml:space="preserve">EF-11 i EF-12. </w:t>
      </w:r>
      <w:r w:rsidR="002473B1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Dodatkowo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07237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z wyjątkowej okazji skorzystać także mogą nabywcy 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drukarek </w:t>
      </w:r>
      <w:proofErr w:type="spellStart"/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EcoTank</w:t>
      </w:r>
      <w:proofErr w:type="spellEnd"/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22AAA27" w14:textId="77777777" w:rsidR="000A2838" w:rsidRPr="000A2838" w:rsidRDefault="000A2838" w:rsidP="000A283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0A283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Kontynuacja promocji na projektory</w:t>
      </w:r>
    </w:p>
    <w:p w14:paraId="29CE7117" w14:textId="50439C2C" w:rsidR="000A2838" w:rsidRPr="000A2838" w:rsidRDefault="000A2838" w:rsidP="000A283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Do końca września 2024 roku, klienci nadal mogą skorzystać ze zwrotu części kosztów zakupu laserowych, mobilnych projektorów EF-11 i EF-12. Te zaawansowane technologicznie urządzenia oferują nie tylko wyjątkową jakość obrazu, ale także mobilność, co czyni je idealnym wyborem </w:t>
      </w:r>
      <w:r w:rsidR="0007237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m.in. 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na letnie seanse plenerowe </w:t>
      </w:r>
      <w:r w:rsidR="0007237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czy 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imprezy sportowe. Zakup </w:t>
      </w:r>
      <w:r w:rsidR="0007237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każdego 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z tych modeli </w:t>
      </w:r>
      <w:r w:rsidR="002E541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po rejestracji na stronie </w:t>
      </w:r>
      <w:hyperlink r:id="rId5" w:history="1">
        <w:r w:rsidR="002E541B" w:rsidRPr="002E541B">
          <w:rPr>
            <w:rStyle w:val="Hipercze"/>
            <w:rFonts w:asciiTheme="majorHAnsi" w:eastAsia="Times New Roman" w:hAnsiTheme="majorHAnsi" w:cs="Times New Roman"/>
            <w:kern w:val="0"/>
            <w:sz w:val="24"/>
            <w:szCs w:val="24"/>
            <w:lang w:eastAsia="pl-PL"/>
            <w14:ligatures w14:val="none"/>
          </w:rPr>
          <w:t>www.epson.pl/promocja</w:t>
        </w:r>
      </w:hyperlink>
      <w:r w:rsidR="002E541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premiowany jest zwrotem </w:t>
      </w:r>
      <w:r w:rsidR="0007237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na konto kwoty 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400 zł.</w:t>
      </w:r>
    </w:p>
    <w:p w14:paraId="6FD535D3" w14:textId="77777777" w:rsidR="000A2838" w:rsidRPr="000A2838" w:rsidRDefault="000A2838" w:rsidP="000A283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0A283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Nowa odsłona – </w:t>
      </w:r>
      <w:proofErr w:type="spellStart"/>
      <w:r w:rsidRPr="000A283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cashback</w:t>
      </w:r>
      <w:proofErr w:type="spellEnd"/>
      <w:r w:rsidRPr="000A283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 drukarki </w:t>
      </w:r>
      <w:proofErr w:type="spellStart"/>
      <w:r w:rsidRPr="000A283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EcoTank</w:t>
      </w:r>
      <w:proofErr w:type="spellEnd"/>
    </w:p>
    <w:p w14:paraId="617EE1E0" w14:textId="6D4B50FD" w:rsidR="000A2838" w:rsidRPr="000A2838" w:rsidRDefault="0007237B" w:rsidP="000A283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Z  kolei o</w:t>
      </w:r>
      <w:r w:rsidR="000A2838"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d 1 sierpnia 2024 roku do 31 grudnia 2024 roku, Epson </w:t>
      </w:r>
      <w:r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zapewnia </w:t>
      </w:r>
      <w:proofErr w:type="spellStart"/>
      <w:r w:rsidR="000A2838"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cashback</w:t>
      </w:r>
      <w:proofErr w:type="spellEnd"/>
      <w:r w:rsidR="000A2838"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na niemal wszystkie urządzenia z serii </w:t>
      </w:r>
      <w:proofErr w:type="spellStart"/>
      <w:r w:rsidR="000A2838"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EcoTank</w:t>
      </w:r>
      <w:proofErr w:type="spellEnd"/>
      <w:r w:rsidR="000A2838"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. Teraz, kupując wybrane modele drukarek </w:t>
      </w:r>
      <w:proofErr w:type="spellStart"/>
      <w:r w:rsidR="000A2838"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EcoTank</w:t>
      </w:r>
      <w:proofErr w:type="spellEnd"/>
      <w:r w:rsidR="000A2838"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, klienci mogą otrzymać zwrot nawet do 300 zł. Oto szczegóły dotyczące zwrotów na poszczególne modele:</w:t>
      </w:r>
    </w:p>
    <w:p w14:paraId="5BAC42E3" w14:textId="77777777" w:rsidR="000A2838" w:rsidRPr="000A2838" w:rsidRDefault="000A2838" w:rsidP="000A28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0A283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100 zł zwrotu: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L3250, L3251, L3256</w:t>
      </w:r>
    </w:p>
    <w:p w14:paraId="7A8EE99C" w14:textId="54478684" w:rsidR="000A2838" w:rsidRPr="000A2838" w:rsidRDefault="000A2838" w:rsidP="000A28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0A283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150 zł zwrotu: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93AF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L3266, 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L3270, L3271, L3276, L3260, L3280, L3286, L3560, L3550</w:t>
      </w:r>
    </w:p>
    <w:p w14:paraId="57A4FC22" w14:textId="77777777" w:rsidR="000A2838" w:rsidRPr="000A2838" w:rsidRDefault="000A2838" w:rsidP="000A28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0A283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200 zł zwrotu: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L4260, L4266</w:t>
      </w:r>
    </w:p>
    <w:p w14:paraId="6F6984EE" w14:textId="77777777" w:rsidR="000A2838" w:rsidRPr="000A2838" w:rsidRDefault="000A2838" w:rsidP="000A28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0A283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300 zł zwrotu: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L6270, L6276</w:t>
      </w:r>
    </w:p>
    <w:p w14:paraId="3E1DA3D5" w14:textId="77777777" w:rsidR="000A2838" w:rsidRPr="000A2838" w:rsidRDefault="000A2838" w:rsidP="000A283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0A283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Dlaczego warto skorzystać z promocji?</w:t>
      </w:r>
    </w:p>
    <w:p w14:paraId="12230882" w14:textId="744FD777" w:rsidR="000A2838" w:rsidRPr="000A2838" w:rsidRDefault="000A2838" w:rsidP="000A283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Epson </w:t>
      </w:r>
      <w:proofErr w:type="spellStart"/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EcoTank</w:t>
      </w:r>
      <w:proofErr w:type="spellEnd"/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to innowacyjne drukarki, które eliminują potrzebę stosowania tradycyjnych </w:t>
      </w:r>
      <w:proofErr w:type="spellStart"/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kartridży</w:t>
      </w:r>
      <w:proofErr w:type="spellEnd"/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. Zamiast tego, wykorzystują one pojemne zbiorniki na atrament, co przekłada się na znacznie niższe koszty eksploatacji oraz mniejszy wpływ na środowisko. Dzięki </w:t>
      </w:r>
      <w:r w:rsidR="00E7792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dostarczanym wraz z nowym urządzeniem zapasem atramentu </w:t>
      </w:r>
      <w:proofErr w:type="spellStart"/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EcoTank</w:t>
      </w:r>
      <w:proofErr w:type="spellEnd"/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użytkownicy mogą cieszyć się wygodnym i ekonomicznym drukowaniem </w:t>
      </w:r>
      <w:r w:rsidR="00E7792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nawet przez 3 lata 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bez konieczności </w:t>
      </w:r>
      <w:r w:rsidR="00E7792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jego uzupełniania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50A2CCE" w14:textId="77777777" w:rsidR="000A2838" w:rsidRPr="000A2838" w:rsidRDefault="000A2838" w:rsidP="000A283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0A283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Jak skorzystać z promocji?</w:t>
      </w:r>
    </w:p>
    <w:p w14:paraId="5265C2E9" w14:textId="17F3AAFB" w:rsidR="000A2838" w:rsidRPr="000A2838" w:rsidRDefault="000A2838" w:rsidP="000A283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Aby wziąć udział w promocji, wystarczy w okresie promocyjnym </w:t>
      </w:r>
      <w:r w:rsidR="0007237B"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zakupić wybrany produkt 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i zarejestrować </w:t>
      </w:r>
      <w:r w:rsidR="0007237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go 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na</w:t>
      </w:r>
      <w:r w:rsidR="00E7792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stronie </w:t>
      </w:r>
      <w:hyperlink r:id="rId6" w:history="1">
        <w:r w:rsidR="00E77929" w:rsidRPr="00806A57">
          <w:rPr>
            <w:rStyle w:val="Hipercze"/>
            <w:rFonts w:asciiTheme="majorHAnsi" w:eastAsia="Times New Roman" w:hAnsiTheme="majorHAnsi" w:cs="Times New Roman"/>
            <w:kern w:val="0"/>
            <w:sz w:val="24"/>
            <w:szCs w:val="24"/>
            <w:lang w:eastAsia="pl-PL"/>
            <w14:ligatures w14:val="none"/>
          </w:rPr>
          <w:t>www.epson.pl/zwrot</w:t>
        </w:r>
      </w:hyperlink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. Proces jest prosty i wymaga jedynie wypełnienia formularza oraz przesłania kopii dowodu zakupu i zdjęcia numeru seryjnego urządzenia. Zwrot pieniędzy zostanie wykonany przez przelew bankowy w ciągu 30 dni od daty 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lastRenderedPageBreak/>
        <w:t>zweryfikowania zgłoszenia.</w:t>
      </w:r>
      <w:r w:rsidR="0007237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7237B" w:rsidRPr="0007237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Co istotne w przypadku drukarek ta promocja łączy się z inną</w:t>
      </w:r>
      <w:r w:rsidR="0007237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- </w:t>
      </w:r>
      <w:r w:rsidR="0007237B" w:rsidRPr="0007237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pozwalającą na wydłużenie ochrony gwarancyjnej do 36 miesięcy</w:t>
      </w:r>
      <w:r w:rsidR="0007237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4F349F3" w14:textId="77777777" w:rsidR="000A2838" w:rsidRPr="000A2838" w:rsidRDefault="000A2838" w:rsidP="000A283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0A283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Epson – wybór, który się opłaca</w:t>
      </w:r>
    </w:p>
    <w:p w14:paraId="2468B8EF" w14:textId="4104EAC0" w:rsidR="000A2838" w:rsidRPr="000A2838" w:rsidRDefault="000A2838" w:rsidP="000A283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„Nasza promocja </w:t>
      </w:r>
      <w:proofErr w:type="spellStart"/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cashback</w:t>
      </w:r>
      <w:proofErr w:type="spellEnd"/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to doskonała okazja, aby inwestować w najnowocześniejszą technologię Epson przy jednoczesnym uzyskaniu znaczących oszczędności. </w:t>
      </w:r>
      <w:r w:rsidR="0007237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S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eria </w:t>
      </w:r>
      <w:proofErr w:type="spellStart"/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EcoTank</w:t>
      </w:r>
      <w:proofErr w:type="spellEnd"/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to przełom w druku domowym i biurowym, oferując</w:t>
      </w:r>
      <w:r w:rsidR="0007237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y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wyjątkową wydajność i niski koszt eksploatacji</w:t>
      </w:r>
      <w:r w:rsidR="0007237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, przy gwarancji bezawaryjnej pracy co najmniej przez 3 lata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07237B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Z kolei mobilne projektory z laserowym źródłem światła pozwalają cieszyć się filmami czy transmisjami sportowymi w świetnej jakości na ogromnym ekranie niemal w dowolnym miejscu. Obecna promocja sprawia, że te korzyści są w zasięgu ręki jeszcze szerszego grona odbiorców</w:t>
      </w:r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!” – mówi Agata </w:t>
      </w:r>
      <w:proofErr w:type="spellStart"/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Zbrożek</w:t>
      </w:r>
      <w:proofErr w:type="spellEnd"/>
      <w:r w:rsidRPr="000A2838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-Kościelny z Epson Polska.</w:t>
      </w:r>
    </w:p>
    <w:p w14:paraId="608B7181" w14:textId="77777777" w:rsidR="000A2838" w:rsidRPr="000A2838" w:rsidRDefault="000A2838" w:rsidP="000A283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0A283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Zapraszamy do skorzystania z oferty, która jest dostępna już od dzisiaj!</w:t>
      </w:r>
    </w:p>
    <w:p w14:paraId="25DE64E3" w14:textId="77777777" w:rsidR="00EE40D7" w:rsidRPr="000A2838" w:rsidRDefault="00EE40D7">
      <w:pPr>
        <w:rPr>
          <w:rFonts w:asciiTheme="majorHAnsi" w:hAnsiTheme="majorHAnsi"/>
        </w:rPr>
      </w:pPr>
    </w:p>
    <w:sectPr w:rsidR="00EE40D7" w:rsidRPr="000A2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129E6"/>
    <w:multiLevelType w:val="multilevel"/>
    <w:tmpl w:val="269A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88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38"/>
    <w:rsid w:val="0007237B"/>
    <w:rsid w:val="000A2838"/>
    <w:rsid w:val="001E6FDF"/>
    <w:rsid w:val="002473B1"/>
    <w:rsid w:val="002E541B"/>
    <w:rsid w:val="004E767E"/>
    <w:rsid w:val="0059439D"/>
    <w:rsid w:val="00850621"/>
    <w:rsid w:val="00877DA2"/>
    <w:rsid w:val="00A93AF6"/>
    <w:rsid w:val="00AD0040"/>
    <w:rsid w:val="00BC258C"/>
    <w:rsid w:val="00E77929"/>
    <w:rsid w:val="00E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7601"/>
  <w15:chartTrackingRefBased/>
  <w15:docId w15:val="{DE2723E1-4E71-40CF-87B2-FCC3E14A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2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8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8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8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8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8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8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8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8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8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8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83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A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A283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A283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6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son.pl/zwrot" TargetMode="External"/><Relationship Id="rId5" Type="http://schemas.openxmlformats.org/officeDocument/2006/relationships/hyperlink" Target="http://www.epson.pl/promoc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Joanna Kubica</cp:lastModifiedBy>
  <cp:revision>2</cp:revision>
  <dcterms:created xsi:type="dcterms:W3CDTF">2024-08-01T11:36:00Z</dcterms:created>
  <dcterms:modified xsi:type="dcterms:W3CDTF">2024-08-01T11:36:00Z</dcterms:modified>
</cp:coreProperties>
</file>