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990BE" w14:textId="77777777" w:rsidR="00C82101" w:rsidRPr="00F531B7" w:rsidRDefault="00000000">
      <w:pPr>
        <w:pStyle w:val="Tytu"/>
        <w:rPr>
          <w:lang w:val="pl-PL"/>
        </w:rPr>
      </w:pPr>
      <w:r w:rsidRPr="00F531B7">
        <w:rPr>
          <w:lang w:val="pl-PL"/>
        </w:rPr>
        <w:t xml:space="preserve">Z monitora na papier. Druk fotograficzny wg Epson podczas </w:t>
      </w:r>
      <w:proofErr w:type="spellStart"/>
      <w:r w:rsidRPr="00F531B7">
        <w:rPr>
          <w:lang w:val="pl-PL"/>
        </w:rPr>
        <w:t>Fotoformy</w:t>
      </w:r>
      <w:proofErr w:type="spellEnd"/>
      <w:r w:rsidRPr="00F531B7">
        <w:rPr>
          <w:lang w:val="pl-PL"/>
        </w:rPr>
        <w:t xml:space="preserve"> 2026</w:t>
      </w:r>
    </w:p>
    <w:p w14:paraId="5772B19F" w14:textId="4291CD80" w:rsidR="00C82101" w:rsidRPr="00F531B7" w:rsidRDefault="00000000">
      <w:pPr>
        <w:rPr>
          <w:lang w:val="pl-PL"/>
        </w:rPr>
      </w:pPr>
      <w:r w:rsidRPr="00F531B7">
        <w:rPr>
          <w:lang w:val="pl-PL"/>
        </w:rPr>
        <w:t xml:space="preserve">Epson weźmie udział w czwartej edycji Festiwalu </w:t>
      </w:r>
      <w:proofErr w:type="spellStart"/>
      <w:r w:rsidRPr="00F531B7">
        <w:rPr>
          <w:lang w:val="pl-PL"/>
        </w:rPr>
        <w:t>Fotoforma</w:t>
      </w:r>
      <w:proofErr w:type="spellEnd"/>
      <w:r w:rsidRPr="00F531B7">
        <w:rPr>
          <w:lang w:val="pl-PL"/>
        </w:rPr>
        <w:t>, który odbędzie się 5–6 października na PGE Narodowym w Warszawie. W specjalnej strefie druku odwiedzający będą mogli zobaczyć, jak cyfrowy obraz zmienia się w gotową odbitkę – od niewielkich formatów fotograficznych po wydruki przygotowane na profesjonalnych papierach foto i Fine Art.</w:t>
      </w:r>
    </w:p>
    <w:p w14:paraId="6615107A" w14:textId="77777777" w:rsidR="00C82101" w:rsidRPr="00F531B7" w:rsidRDefault="00000000">
      <w:pPr>
        <w:rPr>
          <w:lang w:val="pl-PL"/>
        </w:rPr>
      </w:pPr>
      <w:r w:rsidRPr="00F531B7">
        <w:rPr>
          <w:lang w:val="pl-PL"/>
        </w:rPr>
        <w:t xml:space="preserve">Festiwal </w:t>
      </w:r>
      <w:proofErr w:type="spellStart"/>
      <w:r w:rsidRPr="00F531B7">
        <w:rPr>
          <w:lang w:val="pl-PL"/>
        </w:rPr>
        <w:t>Fotoforma</w:t>
      </w:r>
      <w:proofErr w:type="spellEnd"/>
      <w:r w:rsidRPr="00F531B7">
        <w:rPr>
          <w:lang w:val="pl-PL"/>
        </w:rPr>
        <w:t xml:space="preserve"> łączy prelekcje, warsztaty, </w:t>
      </w:r>
      <w:proofErr w:type="spellStart"/>
      <w:r w:rsidRPr="00F531B7">
        <w:rPr>
          <w:lang w:val="pl-PL"/>
        </w:rPr>
        <w:t>fotospacery</w:t>
      </w:r>
      <w:proofErr w:type="spellEnd"/>
      <w:r w:rsidRPr="00F531B7">
        <w:rPr>
          <w:lang w:val="pl-PL"/>
        </w:rPr>
        <w:t xml:space="preserve"> i wystawy z rozbudowaną strefą sprzętu, w której uczestnicy mogą poznawać rozwiązania wykorzystywane w codziennej pracy fotografów i filmowców. W strefie Epson znajdą się trzy urządzenia reprezentujące różne sposoby pracy z fotografią: </w:t>
      </w:r>
      <w:proofErr w:type="spellStart"/>
      <w:r w:rsidRPr="00F531B7">
        <w:rPr>
          <w:lang w:val="pl-PL"/>
        </w:rPr>
        <w:t>SureColor</w:t>
      </w:r>
      <w:proofErr w:type="spellEnd"/>
      <w:r w:rsidRPr="00F531B7">
        <w:rPr>
          <w:lang w:val="pl-PL"/>
        </w:rPr>
        <w:t xml:space="preserve"> SC-P900, kompaktowa profesjonalna drukarka fotograficzna obsługująca formaty do A2+, a także produkcyjne drukarki fotograficzne </w:t>
      </w:r>
      <w:proofErr w:type="spellStart"/>
      <w:r w:rsidRPr="00F531B7">
        <w:rPr>
          <w:lang w:val="pl-PL"/>
        </w:rPr>
        <w:t>SureLab</w:t>
      </w:r>
      <w:proofErr w:type="spellEnd"/>
      <w:r w:rsidRPr="00F531B7">
        <w:rPr>
          <w:lang w:val="pl-PL"/>
        </w:rPr>
        <w:t xml:space="preserve"> SL-D500 i </w:t>
      </w:r>
      <w:proofErr w:type="spellStart"/>
      <w:r w:rsidRPr="00F531B7">
        <w:rPr>
          <w:lang w:val="pl-PL"/>
        </w:rPr>
        <w:t>SureLab</w:t>
      </w:r>
      <w:proofErr w:type="spellEnd"/>
      <w:r w:rsidRPr="00F531B7">
        <w:rPr>
          <w:lang w:val="pl-PL"/>
        </w:rPr>
        <w:t xml:space="preserve"> SL-D1000. SC-P900 wykorzystuje zestaw atramentów </w:t>
      </w:r>
      <w:proofErr w:type="spellStart"/>
      <w:r w:rsidRPr="00F531B7">
        <w:rPr>
          <w:lang w:val="pl-PL"/>
        </w:rPr>
        <w:t>UltraChrome</w:t>
      </w:r>
      <w:proofErr w:type="spellEnd"/>
      <w:r w:rsidRPr="00F531B7">
        <w:rPr>
          <w:lang w:val="pl-PL"/>
        </w:rPr>
        <w:t xml:space="preserve"> Pro 10 i technologię Black </w:t>
      </w:r>
      <w:proofErr w:type="spellStart"/>
      <w:r w:rsidRPr="00F531B7">
        <w:rPr>
          <w:lang w:val="pl-PL"/>
        </w:rPr>
        <w:t>Enhance</w:t>
      </w:r>
      <w:proofErr w:type="spellEnd"/>
      <w:r w:rsidRPr="00F531B7">
        <w:rPr>
          <w:lang w:val="pl-PL"/>
        </w:rPr>
        <w:t xml:space="preserve"> </w:t>
      </w:r>
      <w:proofErr w:type="spellStart"/>
      <w:r w:rsidRPr="00F531B7">
        <w:rPr>
          <w:lang w:val="pl-PL"/>
        </w:rPr>
        <w:t>Overcoat</w:t>
      </w:r>
      <w:proofErr w:type="spellEnd"/>
      <w:r w:rsidRPr="00F531B7">
        <w:rPr>
          <w:lang w:val="pl-PL"/>
        </w:rPr>
        <w:t>, natomiast kompaktowy SL-D500 został zaprojektowany m.in. do sprawnej produkcji zdjęć, kart i innych niewielkich materiałów fotograficznych.</w:t>
      </w:r>
    </w:p>
    <w:p w14:paraId="512611DA" w14:textId="77777777" w:rsidR="00C82101" w:rsidRPr="00F531B7" w:rsidRDefault="00000000">
      <w:pPr>
        <w:rPr>
          <w:lang w:val="pl-PL"/>
        </w:rPr>
      </w:pPr>
      <w:r w:rsidRPr="00F531B7">
        <w:rPr>
          <w:lang w:val="pl-PL"/>
        </w:rPr>
        <w:t>Podczas wydarzenia na urządzeniach Epson będą powstawały odbitki fotograficzne na firmowych nośnikach – zarówno klasycznych papierach foto, jak i materiałach Fine Art przeznaczonych do wysokiej jakości reprodukcji fotografii i prac artystycznych. W ofercie tej znajdują się m.in. papiery bawełniane o różnych rodzajach powierzchni, pozwalające dobrać charakter nośnika do konkretnego obrazu.</w:t>
      </w:r>
    </w:p>
    <w:p w14:paraId="3C87C9DD" w14:textId="77777777" w:rsidR="00C82101" w:rsidRPr="00F531B7" w:rsidRDefault="00000000">
      <w:pPr>
        <w:ind w:left="227"/>
        <w:rPr>
          <w:lang w:val="pl-PL"/>
        </w:rPr>
      </w:pPr>
      <w:r w:rsidRPr="00F531B7">
        <w:rPr>
          <w:lang w:val="pl-PL"/>
        </w:rPr>
        <w:t xml:space="preserve">– Fotografia nie kończy się w momencie naciśnięcia spustu migawki ani po obróbce obrazu na monitorze. Wydruk jest kolejnym etapem pracy twórczej, a wybór urządzenia, atramentu i papieru realnie wpływa na finalny charakter zdjęcia. Podczas </w:t>
      </w:r>
      <w:proofErr w:type="spellStart"/>
      <w:r w:rsidRPr="00F531B7">
        <w:rPr>
          <w:lang w:val="pl-PL"/>
        </w:rPr>
        <w:t>Fotoformy</w:t>
      </w:r>
      <w:proofErr w:type="spellEnd"/>
      <w:r w:rsidRPr="00F531B7">
        <w:rPr>
          <w:lang w:val="pl-PL"/>
        </w:rPr>
        <w:t xml:space="preserve"> chcemy pokazać cały ten proces w praktyce – na konkretnych fotografiach i różnych nośnikach – mówi Grzegorz </w:t>
      </w:r>
      <w:proofErr w:type="spellStart"/>
      <w:r w:rsidRPr="00F531B7">
        <w:rPr>
          <w:lang w:val="pl-PL"/>
        </w:rPr>
        <w:t>Mencfel</w:t>
      </w:r>
      <w:proofErr w:type="spellEnd"/>
      <w:r w:rsidRPr="00F531B7">
        <w:rPr>
          <w:lang w:val="pl-PL"/>
        </w:rPr>
        <w:t>, Epson Polska.</w:t>
      </w:r>
    </w:p>
    <w:p w14:paraId="4057EBD1" w14:textId="77777777" w:rsidR="00C82101" w:rsidRPr="00F531B7" w:rsidRDefault="00000000">
      <w:pPr>
        <w:rPr>
          <w:lang w:val="pl-PL"/>
        </w:rPr>
      </w:pPr>
      <w:r w:rsidRPr="00F531B7">
        <w:rPr>
          <w:lang w:val="pl-PL"/>
        </w:rPr>
        <w:t xml:space="preserve">Na miejscu z uczestnikami spotkają się Grzegorz </w:t>
      </w:r>
      <w:proofErr w:type="spellStart"/>
      <w:r w:rsidRPr="00F531B7">
        <w:rPr>
          <w:lang w:val="pl-PL"/>
        </w:rPr>
        <w:t>Mencfel</w:t>
      </w:r>
      <w:proofErr w:type="spellEnd"/>
      <w:r w:rsidRPr="00F531B7">
        <w:rPr>
          <w:lang w:val="pl-PL"/>
        </w:rPr>
        <w:t xml:space="preserve"> i Agnieszka Wnuczak z Epson Polska, którzy opowiedzą o możliwościach prezentowanych urządzeń, doborze papieru oraz rozwiązaniach przeznaczonych dla fotografów i firm zajmujących się profesjonalnym drukiem zdjęć.</w:t>
      </w:r>
    </w:p>
    <w:p w14:paraId="07FE842D" w14:textId="77777777" w:rsidR="00C82101" w:rsidRDefault="00000000">
      <w:r w:rsidRPr="00F531B7">
        <w:rPr>
          <w:lang w:val="pl-PL"/>
        </w:rPr>
        <w:t xml:space="preserve">Festiwal </w:t>
      </w:r>
      <w:proofErr w:type="spellStart"/>
      <w:r w:rsidRPr="00F531B7">
        <w:rPr>
          <w:lang w:val="pl-PL"/>
        </w:rPr>
        <w:t>Fotoforma</w:t>
      </w:r>
      <w:proofErr w:type="spellEnd"/>
      <w:r w:rsidRPr="00F531B7">
        <w:rPr>
          <w:lang w:val="pl-PL"/>
        </w:rPr>
        <w:t xml:space="preserve"> odbędzie się 5 i 6 października 2026 r. na PGE Narodowym w Warszawie. </w:t>
      </w:r>
      <w:proofErr w:type="spellStart"/>
      <w:r>
        <w:t>Strefa</w:t>
      </w:r>
      <w:proofErr w:type="spellEnd"/>
      <w:r>
        <w:t xml:space="preserve"> </w:t>
      </w:r>
      <w:proofErr w:type="spellStart"/>
      <w:r>
        <w:t>wystawców</w:t>
      </w:r>
      <w:proofErr w:type="spellEnd"/>
      <w:r>
        <w:t xml:space="preserve"> </w:t>
      </w:r>
      <w:proofErr w:type="spellStart"/>
      <w:r>
        <w:t>będzie</w:t>
      </w:r>
      <w:proofErr w:type="spellEnd"/>
      <w:r>
        <w:t xml:space="preserve"> </w:t>
      </w:r>
      <w:proofErr w:type="spellStart"/>
      <w:r>
        <w:t>dostępna</w:t>
      </w:r>
      <w:proofErr w:type="spellEnd"/>
      <w:r>
        <w:t xml:space="preserve"> w godzinach 9.00–18.00.</w:t>
      </w:r>
    </w:p>
    <w:sectPr w:rsidR="00C82101" w:rsidSect="00034616">
      <w:pgSz w:w="11906" w:h="16838"/>
      <w:pgMar w:top="1304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2902139">
    <w:abstractNumId w:val="8"/>
  </w:num>
  <w:num w:numId="2" w16cid:durableId="2120643237">
    <w:abstractNumId w:val="6"/>
  </w:num>
  <w:num w:numId="3" w16cid:durableId="1249000990">
    <w:abstractNumId w:val="5"/>
  </w:num>
  <w:num w:numId="4" w16cid:durableId="159005727">
    <w:abstractNumId w:val="4"/>
  </w:num>
  <w:num w:numId="5" w16cid:durableId="175387180">
    <w:abstractNumId w:val="7"/>
  </w:num>
  <w:num w:numId="6" w16cid:durableId="1384909885">
    <w:abstractNumId w:val="3"/>
  </w:num>
  <w:num w:numId="7" w16cid:durableId="956523978">
    <w:abstractNumId w:val="2"/>
  </w:num>
  <w:num w:numId="8" w16cid:durableId="1907840445">
    <w:abstractNumId w:val="1"/>
  </w:num>
  <w:num w:numId="9" w16cid:durableId="425417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15C91"/>
    <w:rsid w:val="00C82101"/>
    <w:rsid w:val="00CB0664"/>
    <w:rsid w:val="00F531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1FC7CB"/>
  <w14:defaultImageDpi w14:val="300"/>
  <w15:docId w15:val="{CC39B448-2868-41E7-B9FE-A0527D463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80"/>
    </w:pPr>
    <w:rPr>
      <w:rFonts w:ascii="Arial" w:hAnsi="Arial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Krzysztof Jański</cp:lastModifiedBy>
  <cp:revision>2</cp:revision>
  <dcterms:created xsi:type="dcterms:W3CDTF">2013-12-23T23:15:00Z</dcterms:created>
  <dcterms:modified xsi:type="dcterms:W3CDTF">2026-09-29T12:00:00Z</dcterms:modified>
  <cp:category/>
</cp:coreProperties>
</file>