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1FAD1" w14:textId="7B34389F" w:rsidR="005D580F" w:rsidRPr="005D580F" w:rsidRDefault="005D580F" w:rsidP="005D580F">
      <w:pPr>
        <w:rPr>
          <w:b/>
          <w:bCs/>
          <w:sz w:val="32"/>
          <w:szCs w:val="32"/>
        </w:rPr>
      </w:pPr>
      <w:r w:rsidRPr="005D580F">
        <w:rPr>
          <w:b/>
          <w:bCs/>
          <w:sz w:val="32"/>
          <w:szCs w:val="32"/>
        </w:rPr>
        <w:t xml:space="preserve">Epson </w:t>
      </w:r>
      <w:r>
        <w:rPr>
          <w:b/>
          <w:bCs/>
          <w:sz w:val="32"/>
          <w:szCs w:val="32"/>
        </w:rPr>
        <w:t xml:space="preserve">przedstawia </w:t>
      </w:r>
      <w:r w:rsidRPr="005D580F">
        <w:rPr>
          <w:b/>
          <w:bCs/>
          <w:sz w:val="32"/>
          <w:szCs w:val="32"/>
        </w:rPr>
        <w:t>CONTOURJET</w:t>
      </w:r>
      <w:r>
        <w:rPr>
          <w:b/>
          <w:bCs/>
          <w:sz w:val="32"/>
          <w:szCs w:val="32"/>
        </w:rPr>
        <w:t xml:space="preserve">: </w:t>
      </w:r>
      <w:r w:rsidRPr="005D580F">
        <w:rPr>
          <w:b/>
          <w:bCs/>
          <w:sz w:val="32"/>
          <w:szCs w:val="32"/>
        </w:rPr>
        <w:t>system druku bezpośredniego na obiektach trójwymiarowych</w:t>
      </w:r>
    </w:p>
    <w:p w14:paraId="3753E89D" w14:textId="44CCC9C8" w:rsidR="005D580F" w:rsidRDefault="005D580F" w:rsidP="005D580F">
      <w:pPr>
        <w:rPr>
          <w:b/>
          <w:bCs/>
        </w:rPr>
      </w:pPr>
      <w:r w:rsidRPr="005D580F">
        <w:rPr>
          <w:b/>
          <w:bCs/>
        </w:rPr>
        <w:t xml:space="preserve">Nowy system pozwala szybciej drukować </w:t>
      </w:r>
      <w:r>
        <w:rPr>
          <w:b/>
          <w:bCs/>
        </w:rPr>
        <w:t xml:space="preserve">bezpośrednio na </w:t>
      </w:r>
      <w:r w:rsidRPr="005D580F">
        <w:rPr>
          <w:b/>
          <w:bCs/>
        </w:rPr>
        <w:t>przedmiotach</w:t>
      </w:r>
      <w:r>
        <w:rPr>
          <w:b/>
          <w:bCs/>
        </w:rPr>
        <w:t xml:space="preserve"> o zróżnicowanym kształcie</w:t>
      </w:r>
      <w:r w:rsidRPr="005D580F">
        <w:rPr>
          <w:b/>
          <w:bCs/>
        </w:rPr>
        <w:t xml:space="preserve">, a przy tym daje </w:t>
      </w:r>
      <w:r>
        <w:rPr>
          <w:b/>
          <w:bCs/>
        </w:rPr>
        <w:t xml:space="preserve">twórcom </w:t>
      </w:r>
      <w:r w:rsidRPr="005D580F">
        <w:rPr>
          <w:b/>
          <w:bCs/>
        </w:rPr>
        <w:t>większą swobodę</w:t>
      </w:r>
      <w:r>
        <w:rPr>
          <w:b/>
          <w:bCs/>
        </w:rPr>
        <w:t xml:space="preserve"> kreacji</w:t>
      </w:r>
      <w:r w:rsidRPr="005D580F">
        <w:rPr>
          <w:b/>
          <w:bCs/>
        </w:rPr>
        <w:t>.</w:t>
      </w:r>
    </w:p>
    <w:p w14:paraId="58FF48D9" w14:textId="77777777" w:rsidR="005D580F" w:rsidRDefault="005D580F" w:rsidP="005D580F">
      <w:pPr>
        <w:rPr>
          <w:b/>
          <w:bCs/>
        </w:rPr>
      </w:pPr>
    </w:p>
    <w:p w14:paraId="0CCFAC56" w14:textId="075F0407" w:rsidR="005D580F" w:rsidRPr="005D580F" w:rsidRDefault="005D580F" w:rsidP="005D580F">
      <w:r w:rsidRPr="005D580F">
        <w:t xml:space="preserve">Firma Epson ogłosiła </w:t>
      </w:r>
      <w:r w:rsidR="002B4135">
        <w:t xml:space="preserve">premierę </w:t>
      </w:r>
      <w:r w:rsidRPr="005D580F">
        <w:t xml:space="preserve">CONTOURJET – nowego systemu druku bezpośrednio na obiektach trójwymiarowych, który łączy technologię atramentową Epson z rozwiązaniami z zakresu robotyki. System pomaga klientom zwiększać wydajność i ograniczać wpływ procesów </w:t>
      </w:r>
      <w:r>
        <w:t xml:space="preserve">nadruku </w:t>
      </w:r>
      <w:r w:rsidRPr="005D580F">
        <w:t>na środowisko, a jednocześnie zapewnia szerokie możliwości tworzenia różnorodnych projektów graficznych.</w:t>
      </w:r>
    </w:p>
    <w:p w14:paraId="51DBDC41" w14:textId="77777777" w:rsidR="005D580F" w:rsidRPr="005D580F" w:rsidRDefault="005D580F" w:rsidP="005D580F">
      <w:r w:rsidRPr="005D580F">
        <w:t xml:space="preserve">System CONTOURJET wykorzystuje kompaktową głowicę drukującą S800 </w:t>
      </w:r>
      <w:proofErr w:type="spellStart"/>
      <w:r w:rsidRPr="005D580F">
        <w:t>PrecisionCore</w:t>
      </w:r>
      <w:proofErr w:type="spellEnd"/>
      <w:r w:rsidRPr="005D580F">
        <w:t>, która precyzyjnie nanosi atrament, oraz sześcioosiowego robota przemysłowego. Takie połączenie pozwala drukować bezpośrednio na przedmiotach o skomplikowanych kształtach, także na powierzchniach zakrzywionych i nierównych. Technologia może być wykorzystywana do nanoszenia grafik i zdobień na różnego rodzaju produkty – od sprzętu sportowego, przez części samochodowe, po elementy przemysłowe.</w:t>
      </w:r>
    </w:p>
    <w:p w14:paraId="7842C62A" w14:textId="299F1E53" w:rsidR="005D580F" w:rsidRPr="005D580F" w:rsidRDefault="005D580F" w:rsidP="005D580F">
      <w:r w:rsidRPr="005D580F">
        <w:t xml:space="preserve">Dzięki </w:t>
      </w:r>
      <w:r>
        <w:t>obsłudze wielu kolorów</w:t>
      </w:r>
      <w:r w:rsidRPr="005D580F">
        <w:t xml:space="preserve">, </w:t>
      </w:r>
      <w:r>
        <w:t xml:space="preserve">w tym drukowaniu z użyciem </w:t>
      </w:r>
      <w:r w:rsidRPr="005D580F">
        <w:t>atrament</w:t>
      </w:r>
      <w:r>
        <w:t>u</w:t>
      </w:r>
      <w:r w:rsidRPr="005D580F">
        <w:t xml:space="preserve"> biał</w:t>
      </w:r>
      <w:r>
        <w:t>ego</w:t>
      </w:r>
      <w:r w:rsidRPr="005D580F">
        <w:t xml:space="preserve"> i bezbarwn</w:t>
      </w:r>
      <w:r>
        <w:t>ego</w:t>
      </w:r>
      <w:r w:rsidRPr="005D580F">
        <w:t xml:space="preserve"> (lakier</w:t>
      </w:r>
      <w:r>
        <w:t>u</w:t>
      </w:r>
      <w:r w:rsidRPr="005D580F">
        <w:t xml:space="preserve">), </w:t>
      </w:r>
      <w:r>
        <w:t xml:space="preserve">to rozwiązanie </w:t>
      </w:r>
      <w:r w:rsidRPr="005D580F">
        <w:t xml:space="preserve">odpowiada na potrzeby produkcji krótkoseryjnej, </w:t>
      </w:r>
      <w:r>
        <w:t xml:space="preserve">wprowadzającej </w:t>
      </w:r>
      <w:r w:rsidRPr="005D580F">
        <w:t xml:space="preserve">wiele wariantów produktów, a także </w:t>
      </w:r>
      <w:r>
        <w:t xml:space="preserve">ich </w:t>
      </w:r>
      <w:r w:rsidRPr="005D580F">
        <w:t>personalizacji. Zapewnia przy tym szerokie możliwości uzyskiwania efektów dekoracyjnych – od nanoszenia warstw podkładowych po tworzenie efektów fakturowych.</w:t>
      </w:r>
    </w:p>
    <w:p w14:paraId="31DCD05D" w14:textId="1968F4AF" w:rsidR="005D580F" w:rsidRPr="005D580F" w:rsidRDefault="005D580F" w:rsidP="005D580F">
      <w:r w:rsidRPr="005D580F">
        <w:t>CONTOURJET pozwala ograniczyć pracę ręczną i lepiej wykorzystać przestrzeń produkcyjną, zastępując tradycyjne metody zdobienia procesem cyfrowym. To nie tylko usprawnia produkcję, ale też pomaga zmniejszyć jej koszty i wpływ na środowisko. Dzięki technologii atramentowej system nanosi atrament tylko tam, gdzie jest potrzebny</w:t>
      </w:r>
      <w:r w:rsidR="00C270D3">
        <w:t xml:space="preserve"> </w:t>
      </w:r>
      <w:r w:rsidRPr="005D580F">
        <w:t>i w odpowiedniej ilości. W efekcie zużywa mniej materiałów i powstaje mniej odpadów.</w:t>
      </w:r>
    </w:p>
    <w:p w14:paraId="3DD61888" w14:textId="42775A91" w:rsidR="005D580F" w:rsidRPr="005D580F" w:rsidRDefault="005D580F" w:rsidP="005D580F">
      <w:r w:rsidRPr="005D580F">
        <w:t>„Epson nieustannie opracowuje nowe zastosowania technologii atramentowej, wykraczające poza tradycyjny druk na płaskich powierzchniach</w:t>
      </w:r>
      <w:r>
        <w:t xml:space="preserve">. Przykładem tego </w:t>
      </w:r>
      <w:proofErr w:type="spellStart"/>
      <w:r>
        <w:t>jesy</w:t>
      </w:r>
      <w:proofErr w:type="spellEnd"/>
      <w:r>
        <w:t xml:space="preserve"> po</w:t>
      </w:r>
      <w:r w:rsidRPr="005D580F">
        <w:t>łącz</w:t>
      </w:r>
      <w:r>
        <w:t>enie</w:t>
      </w:r>
      <w:r w:rsidRPr="005D580F">
        <w:t xml:space="preserve"> głowic drukując</w:t>
      </w:r>
      <w:r>
        <w:t xml:space="preserve">ych </w:t>
      </w:r>
      <w:proofErr w:type="spellStart"/>
      <w:r w:rsidRPr="005D580F">
        <w:t>PrecisionCore</w:t>
      </w:r>
      <w:proofErr w:type="spellEnd"/>
      <w:r w:rsidRPr="005D580F">
        <w:t xml:space="preserve"> z rozwiązaniami z zakresu robotyki” – powiedział</w:t>
      </w:r>
      <w:r>
        <w:t xml:space="preserve"> </w:t>
      </w:r>
      <w:r w:rsidR="00262CB4">
        <w:t xml:space="preserve">Tomasz Kuciński </w:t>
      </w:r>
      <w:r>
        <w:t>z Epson Polska</w:t>
      </w:r>
      <w:r w:rsidRPr="005D580F">
        <w:t xml:space="preserve">. „CONTOURJET pomaga klientom zwiększać produktywność i ograniczać wpływ na środowisko. </w:t>
      </w:r>
      <w:r>
        <w:t>Z</w:t>
      </w:r>
      <w:r w:rsidRPr="005D580F">
        <w:t>astosowani</w:t>
      </w:r>
      <w:r>
        <w:t>e</w:t>
      </w:r>
      <w:r w:rsidRPr="005D580F">
        <w:t xml:space="preserve"> napędu z silnikiem liniowym oraz robotów o zwiększonym udźwigu </w:t>
      </w:r>
      <w:r>
        <w:t xml:space="preserve">pozwala </w:t>
      </w:r>
      <w:r w:rsidRPr="005D580F">
        <w:t>również drukowanie na dużych i długich elementach”.</w:t>
      </w:r>
    </w:p>
    <w:p w14:paraId="5977F9EA" w14:textId="77777777" w:rsidR="005D580F" w:rsidRPr="005D580F" w:rsidRDefault="005D580F" w:rsidP="005D580F">
      <w:pPr>
        <w:rPr>
          <w:b/>
          <w:bCs/>
        </w:rPr>
      </w:pPr>
      <w:r w:rsidRPr="005D580F">
        <w:rPr>
          <w:b/>
          <w:bCs/>
        </w:rPr>
        <w:t>Najważniejsze cechy systemu CONTOURJET</w:t>
      </w:r>
    </w:p>
    <w:p w14:paraId="6ABB5E0C" w14:textId="77777777" w:rsidR="005D580F" w:rsidRPr="005D580F" w:rsidRDefault="005D580F" w:rsidP="005D580F">
      <w:pPr>
        <w:numPr>
          <w:ilvl w:val="0"/>
          <w:numId w:val="1"/>
        </w:numPr>
      </w:pPr>
      <w:r w:rsidRPr="005D580F">
        <w:rPr>
          <w:b/>
          <w:bCs/>
        </w:rPr>
        <w:t>Precyzyjny druk na obiektach 3D</w:t>
      </w:r>
      <w:r w:rsidRPr="005D580F">
        <w:t xml:space="preserve"> – możliwość dokładnego nanoszenia grafiki bezpośrednio na powierzchnie trójwymiarowe.</w:t>
      </w:r>
    </w:p>
    <w:p w14:paraId="3113DC9C" w14:textId="77777777" w:rsidR="005D580F" w:rsidRPr="005D580F" w:rsidRDefault="005D580F" w:rsidP="005D580F">
      <w:pPr>
        <w:numPr>
          <w:ilvl w:val="0"/>
          <w:numId w:val="1"/>
        </w:numPr>
      </w:pPr>
      <w:r w:rsidRPr="005D580F">
        <w:rPr>
          <w:b/>
          <w:bCs/>
        </w:rPr>
        <w:lastRenderedPageBreak/>
        <w:t xml:space="preserve">Rozdzielczość 600 × 600 </w:t>
      </w:r>
      <w:proofErr w:type="spellStart"/>
      <w:r w:rsidRPr="005D580F">
        <w:rPr>
          <w:b/>
          <w:bCs/>
        </w:rPr>
        <w:t>dpi</w:t>
      </w:r>
      <w:proofErr w:type="spellEnd"/>
      <w:r w:rsidRPr="005D580F">
        <w:t xml:space="preserve"> – dzięki zastosowaniu głowic drukujących S800 </w:t>
      </w:r>
      <w:proofErr w:type="spellStart"/>
      <w:r w:rsidRPr="005D580F">
        <w:t>PrecisionCore</w:t>
      </w:r>
      <w:proofErr w:type="spellEnd"/>
      <w:r w:rsidRPr="005D580F">
        <w:t>.</w:t>
      </w:r>
    </w:p>
    <w:p w14:paraId="620315E0" w14:textId="77777777" w:rsidR="005D580F" w:rsidRPr="005D580F" w:rsidRDefault="005D580F" w:rsidP="005D580F">
      <w:pPr>
        <w:numPr>
          <w:ilvl w:val="0"/>
          <w:numId w:val="1"/>
        </w:numPr>
      </w:pPr>
      <w:r w:rsidRPr="005D580F">
        <w:rPr>
          <w:b/>
          <w:bCs/>
        </w:rPr>
        <w:t>Elastyczne kąty drukowania</w:t>
      </w:r>
      <w:r w:rsidRPr="005D580F">
        <w:t xml:space="preserve"> – dzięki wykorzystaniu sześcioosiowego robota i niezależnych mechanizmów podnoszenia.</w:t>
      </w:r>
    </w:p>
    <w:p w14:paraId="2B6B1DF9" w14:textId="77777777" w:rsidR="005D580F" w:rsidRPr="005D580F" w:rsidRDefault="005D580F" w:rsidP="005D580F">
      <w:pPr>
        <w:numPr>
          <w:ilvl w:val="0"/>
          <w:numId w:val="1"/>
        </w:numPr>
      </w:pPr>
      <w:r w:rsidRPr="005D580F">
        <w:rPr>
          <w:b/>
          <w:bCs/>
        </w:rPr>
        <w:t>Precyzyjne sterowanie trajektorią ruchu i przetwarzanie obrazu</w:t>
      </w:r>
      <w:r w:rsidRPr="005D580F">
        <w:t xml:space="preserve"> – umożliwiające drukowanie na zakrzywionych powierzchniach.</w:t>
      </w:r>
    </w:p>
    <w:p w14:paraId="3E9D264A" w14:textId="5B064E66" w:rsidR="003A3578" w:rsidRDefault="005D580F" w:rsidP="00C270D3">
      <w:pPr>
        <w:numPr>
          <w:ilvl w:val="0"/>
          <w:numId w:val="1"/>
        </w:numPr>
      </w:pPr>
      <w:r w:rsidRPr="005D580F">
        <w:rPr>
          <w:b/>
          <w:bCs/>
        </w:rPr>
        <w:t>Obsługa do pięciu kolorów atramentu</w:t>
      </w:r>
      <w:r w:rsidRPr="005D580F">
        <w:t xml:space="preserve"> – np. cyjan, </w:t>
      </w:r>
      <w:proofErr w:type="spellStart"/>
      <w:r w:rsidRPr="005D580F">
        <w:t>magenta</w:t>
      </w:r>
      <w:proofErr w:type="spellEnd"/>
      <w:r w:rsidRPr="005D580F">
        <w:t>, żółty, czarny i biały (CMYK + White).</w:t>
      </w:r>
    </w:p>
    <w:sectPr w:rsidR="003A35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C56FE"/>
    <w:multiLevelType w:val="multilevel"/>
    <w:tmpl w:val="2682D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5055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80F"/>
    <w:rsid w:val="00262CB4"/>
    <w:rsid w:val="002B4135"/>
    <w:rsid w:val="003076B9"/>
    <w:rsid w:val="003A3578"/>
    <w:rsid w:val="005A0485"/>
    <w:rsid w:val="005D580F"/>
    <w:rsid w:val="006F63EA"/>
    <w:rsid w:val="00C2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10AA"/>
  <w15:chartTrackingRefBased/>
  <w15:docId w15:val="{711BC7DF-D642-488F-99DD-829D9935D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58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5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58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58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58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58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58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58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58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58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58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58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580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580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58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58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58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58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58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5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58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58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5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58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58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580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58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580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580F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70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270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270D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70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70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420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Jański</dc:creator>
  <cp:keywords/>
  <dc:description/>
  <cp:lastModifiedBy>Krzysztof Jański</cp:lastModifiedBy>
  <cp:revision>3</cp:revision>
  <dcterms:created xsi:type="dcterms:W3CDTF">2026-10-15T13:43:00Z</dcterms:created>
  <dcterms:modified xsi:type="dcterms:W3CDTF">2026-10-16T09:02:00Z</dcterms:modified>
</cp:coreProperties>
</file>