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5B9B" w14:textId="77777777" w:rsidR="00593559" w:rsidRDefault="00593559" w:rsidP="00391411">
      <w:pPr>
        <w:rPr>
          <w:b/>
          <w:bCs/>
          <w:sz w:val="36"/>
          <w:szCs w:val="36"/>
        </w:rPr>
      </w:pPr>
      <w:r w:rsidRPr="00593559">
        <w:rPr>
          <w:b/>
          <w:bCs/>
          <w:sz w:val="36"/>
          <w:szCs w:val="36"/>
        </w:rPr>
        <w:t xml:space="preserve">Projektory Epson z pięciogwiazdkowym certyfikatem TÜV </w:t>
      </w:r>
      <w:proofErr w:type="spellStart"/>
      <w:r w:rsidRPr="00593559">
        <w:rPr>
          <w:b/>
          <w:bCs/>
          <w:sz w:val="36"/>
          <w:szCs w:val="36"/>
        </w:rPr>
        <w:t>Rheinland</w:t>
      </w:r>
      <w:proofErr w:type="spellEnd"/>
      <w:r w:rsidRPr="00593559">
        <w:rPr>
          <w:b/>
          <w:bCs/>
          <w:sz w:val="36"/>
          <w:szCs w:val="36"/>
        </w:rPr>
        <w:t xml:space="preserve"> </w:t>
      </w:r>
      <w:proofErr w:type="spellStart"/>
      <w:r w:rsidRPr="00593559">
        <w:rPr>
          <w:b/>
          <w:bCs/>
          <w:sz w:val="36"/>
          <w:szCs w:val="36"/>
        </w:rPr>
        <w:t>Eye</w:t>
      </w:r>
      <w:proofErr w:type="spellEnd"/>
      <w:r w:rsidRPr="00593559">
        <w:rPr>
          <w:b/>
          <w:bCs/>
          <w:sz w:val="36"/>
          <w:szCs w:val="36"/>
        </w:rPr>
        <w:t xml:space="preserve"> Comfort</w:t>
      </w:r>
    </w:p>
    <w:p w14:paraId="1DA93747" w14:textId="51D5D03F" w:rsidR="00391411" w:rsidRPr="00391411" w:rsidRDefault="00593559" w:rsidP="00391411">
      <w:r w:rsidRPr="00593559">
        <w:rPr>
          <w:i/>
          <w:iCs/>
        </w:rPr>
        <w:t xml:space="preserve">Epson jest jedynym producentem projektorów posiadającym niezależny certyfikat TÜV </w:t>
      </w:r>
      <w:proofErr w:type="spellStart"/>
      <w:r w:rsidRPr="00593559">
        <w:rPr>
          <w:i/>
          <w:iCs/>
        </w:rPr>
        <w:t>Rheinland</w:t>
      </w:r>
      <w:proofErr w:type="spellEnd"/>
      <w:r w:rsidRPr="00593559">
        <w:rPr>
          <w:i/>
          <w:iCs/>
        </w:rPr>
        <w:t xml:space="preserve"> </w:t>
      </w:r>
      <w:proofErr w:type="spellStart"/>
      <w:r w:rsidRPr="00593559">
        <w:rPr>
          <w:i/>
          <w:iCs/>
        </w:rPr>
        <w:t>Eye</w:t>
      </w:r>
      <w:proofErr w:type="spellEnd"/>
      <w:r w:rsidRPr="00593559">
        <w:rPr>
          <w:i/>
          <w:iCs/>
        </w:rPr>
        <w:t xml:space="preserve"> Comfort, który kompleksowo ocenia komfort widzenia, uwzględniając m.in. jakość i stabilność obrazu, jego czytelność oraz działanie urządzeń w różnych warunkach oświetleniowych.</w:t>
      </w:r>
    </w:p>
    <w:p w14:paraId="2450465D" w14:textId="77777777" w:rsidR="00593559" w:rsidRPr="00593559" w:rsidRDefault="00593559" w:rsidP="00593559">
      <w:r w:rsidRPr="00593559">
        <w:t xml:space="preserve">Projektory edukacyjne Epson zostały poddane niezależnym testom TÜV </w:t>
      </w:r>
      <w:proofErr w:type="spellStart"/>
      <w:r w:rsidRPr="00593559">
        <w:t>Rheinland</w:t>
      </w:r>
      <w:proofErr w:type="spellEnd"/>
      <w:r w:rsidRPr="00593559">
        <w:t xml:space="preserve"> – jednej z wiodących na świecie organizacji zajmujących się testowaniem, kontrolą i certyfikacją. Wybrane modele uzyskały najwyższą, pięciogwiazdkową ocenę w ramach programu TÜV </w:t>
      </w:r>
      <w:proofErr w:type="spellStart"/>
      <w:r w:rsidRPr="00593559">
        <w:t>Rheinland</w:t>
      </w:r>
      <w:proofErr w:type="spellEnd"/>
      <w:r w:rsidRPr="00593559">
        <w:t xml:space="preserve"> </w:t>
      </w:r>
      <w:proofErr w:type="spellStart"/>
      <w:r w:rsidRPr="00593559">
        <w:t>Eye</w:t>
      </w:r>
      <w:proofErr w:type="spellEnd"/>
      <w:r w:rsidRPr="00593559">
        <w:t xml:space="preserve"> Comfort.</w:t>
      </w:r>
    </w:p>
    <w:p w14:paraId="36A83407" w14:textId="77777777" w:rsidR="00593559" w:rsidRPr="00593559" w:rsidRDefault="00593559" w:rsidP="00593559">
      <w:r w:rsidRPr="00593559">
        <w:t xml:space="preserve">Epson jest obecnie jedynym producentem projektorów posiadającym certyfikat TÜV </w:t>
      </w:r>
      <w:proofErr w:type="spellStart"/>
      <w:r w:rsidRPr="00593559">
        <w:t>Rheinland</w:t>
      </w:r>
      <w:proofErr w:type="spellEnd"/>
      <w:r w:rsidRPr="00593559">
        <w:t xml:space="preserve"> </w:t>
      </w:r>
      <w:proofErr w:type="spellStart"/>
      <w:r w:rsidRPr="00593559">
        <w:t>Eye</w:t>
      </w:r>
      <w:proofErr w:type="spellEnd"/>
      <w:r w:rsidRPr="00593559">
        <w:t xml:space="preserve"> Comfort. W przeciwieństwie do certyfikatów koncentrujących się wyłącznie na niskim poziomie światła niebieskiego czy braku migotania, TÜV </w:t>
      </w:r>
      <w:proofErr w:type="spellStart"/>
      <w:r w:rsidRPr="00593559">
        <w:t>Rheinland</w:t>
      </w:r>
      <w:proofErr w:type="spellEnd"/>
      <w:r w:rsidRPr="00593559">
        <w:t xml:space="preserve"> </w:t>
      </w:r>
      <w:proofErr w:type="spellStart"/>
      <w:r w:rsidRPr="00593559">
        <w:t>Eye</w:t>
      </w:r>
      <w:proofErr w:type="spellEnd"/>
      <w:r w:rsidRPr="00593559">
        <w:t xml:space="preserve"> Comfort bierze pod uwagę znacznie szerszy zestaw parametrów wpływających na komfort odbioru obrazu. Oceniane są m.in. czytelność treści, jednolitość obrazu, dokładność odwzorowania kolorów, płynność ruchu oraz jakość wyświetlania w zmieniających się warunkach oświetlenia otoczenia.</w:t>
      </w:r>
    </w:p>
    <w:p w14:paraId="6DE0CD01" w14:textId="77777777" w:rsidR="00593559" w:rsidRPr="008E78C2" w:rsidRDefault="00593559" w:rsidP="00593559">
      <w:r w:rsidRPr="00593559">
        <w:t xml:space="preserve">Ma to szczególne znaczenie w edukacji. Uczniowie korzystają z treści cyfrowych przez wiele godzin, a wyświetlany materiał powinien pozostać dobrze widoczny niezależnie od miejsca zajmowanego w sali. W procesie certyfikacji analizowana jest więc zarówno czytelność tekstu i obrazów na całej powierzchni ekranu, jak i jasność, kontrast oraz </w:t>
      </w:r>
      <w:r w:rsidRPr="008E78C2">
        <w:t>odwzorowanie kolorów w różnych warunkach oświetleniowych.</w:t>
      </w:r>
    </w:p>
    <w:p w14:paraId="64257EBF" w14:textId="65BCF13A" w:rsidR="00593559" w:rsidRPr="00593559" w:rsidRDefault="00593559" w:rsidP="00593559">
      <w:r w:rsidRPr="008E78C2">
        <w:t>– Wyraźny i komfortowy w odbiorze obraz ma szczególne znaczenie w szkołach, gdzie technologie wyświetlania są wykorzystywane przez znaczną część dnia. Niezależna certyfikacja daje placówkom dodatkową pewność, że wybierane przez nie rozwiązania zostały ocenione według rygorystycznych kryteriów. Co istotne, nie ograniczają się one do takich parametrów jak światło niebieskie czy migotanie, ale obejmują całościowe doświadczenie związane z odbiorem wyświetlanego obrazu –</w:t>
      </w:r>
      <w:r w:rsidRPr="00593559">
        <w:t xml:space="preserve"> </w:t>
      </w:r>
      <w:r>
        <w:t xml:space="preserve">powiedział </w:t>
      </w:r>
      <w:r w:rsidRPr="00593559">
        <w:t xml:space="preserve">Konrad Bartol, </w:t>
      </w:r>
      <w:proofErr w:type="spellStart"/>
      <w:r w:rsidRPr="00593559">
        <w:t>Account</w:t>
      </w:r>
      <w:proofErr w:type="spellEnd"/>
      <w:r w:rsidRPr="00593559">
        <w:t xml:space="preserve"> Manager, Video </w:t>
      </w:r>
      <w:proofErr w:type="spellStart"/>
      <w:r w:rsidRPr="00593559">
        <w:t>Projectors</w:t>
      </w:r>
      <w:proofErr w:type="spellEnd"/>
      <w:r w:rsidRPr="00593559">
        <w:t>, Epson Polska.</w:t>
      </w:r>
    </w:p>
    <w:p w14:paraId="0D7C4812" w14:textId="77777777" w:rsidR="00593559" w:rsidRPr="00593559" w:rsidRDefault="00593559" w:rsidP="00593559">
      <w:r w:rsidRPr="00593559">
        <w:t>Najwyższy, pięciogwiazdkowy poziom certyfikacji uzyskały wybrane projektory Epson: EB-L890E, EB-L890U, EB-L895U, EB-L795SE, EB-L790SU, EB-L790U, EB-L690U, EB-L690SU, EB-L695SU, EB-L690SE, EB-L695SE, EB-L260F, EB-L210W, EB-L265F, EB-L210SF, EB-L210SW oraz EB-L270F.</w:t>
      </w:r>
    </w:p>
    <w:p w14:paraId="73E5967B" w14:textId="77777777" w:rsidR="00593559" w:rsidRPr="00593559" w:rsidRDefault="00593559" w:rsidP="00593559">
      <w:r w:rsidRPr="00593559">
        <w:t>Certyfikacja dotyczy wyłącznie wybranych modeli projektorów Epson, a liczba przyznanych gwiazdek może różnić się w zależności od serii produktów.</w:t>
      </w:r>
    </w:p>
    <w:p w14:paraId="5D0E9BFF" w14:textId="77777777" w:rsidR="003A3578" w:rsidRDefault="003A3578" w:rsidP="00593559"/>
    <w:sectPr w:rsidR="003A35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411"/>
    <w:rsid w:val="003076B9"/>
    <w:rsid w:val="00391411"/>
    <w:rsid w:val="003A3578"/>
    <w:rsid w:val="004056B8"/>
    <w:rsid w:val="00593559"/>
    <w:rsid w:val="007932E1"/>
    <w:rsid w:val="008E78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B2E28"/>
  <w15:chartTrackingRefBased/>
  <w15:docId w15:val="{E796F33E-AB4A-4A9E-968A-A81585842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914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914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9141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9141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9141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9141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9141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9141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9141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9141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9141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9141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9141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9141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9141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9141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9141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91411"/>
    <w:rPr>
      <w:rFonts w:eastAsiaTheme="majorEastAsia" w:cstheme="majorBidi"/>
      <w:color w:val="272727" w:themeColor="text1" w:themeTint="D8"/>
    </w:rPr>
  </w:style>
  <w:style w:type="paragraph" w:styleId="Tytu">
    <w:name w:val="Title"/>
    <w:basedOn w:val="Normalny"/>
    <w:next w:val="Normalny"/>
    <w:link w:val="TytuZnak"/>
    <w:uiPriority w:val="10"/>
    <w:qFormat/>
    <w:rsid w:val="003914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9141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9141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9141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91411"/>
    <w:pPr>
      <w:spacing w:before="160"/>
      <w:jc w:val="center"/>
    </w:pPr>
    <w:rPr>
      <w:i/>
      <w:iCs/>
      <w:color w:val="404040" w:themeColor="text1" w:themeTint="BF"/>
    </w:rPr>
  </w:style>
  <w:style w:type="character" w:customStyle="1" w:styleId="CytatZnak">
    <w:name w:val="Cytat Znak"/>
    <w:basedOn w:val="Domylnaczcionkaakapitu"/>
    <w:link w:val="Cytat"/>
    <w:uiPriority w:val="29"/>
    <w:rsid w:val="00391411"/>
    <w:rPr>
      <w:i/>
      <w:iCs/>
      <w:color w:val="404040" w:themeColor="text1" w:themeTint="BF"/>
    </w:rPr>
  </w:style>
  <w:style w:type="paragraph" w:styleId="Akapitzlist">
    <w:name w:val="List Paragraph"/>
    <w:basedOn w:val="Normalny"/>
    <w:uiPriority w:val="34"/>
    <w:qFormat/>
    <w:rsid w:val="00391411"/>
    <w:pPr>
      <w:ind w:left="720"/>
      <w:contextualSpacing/>
    </w:pPr>
  </w:style>
  <w:style w:type="character" w:styleId="Wyrnienieintensywne">
    <w:name w:val="Intense Emphasis"/>
    <w:basedOn w:val="Domylnaczcionkaakapitu"/>
    <w:uiPriority w:val="21"/>
    <w:qFormat/>
    <w:rsid w:val="00391411"/>
    <w:rPr>
      <w:i/>
      <w:iCs/>
      <w:color w:val="0F4761" w:themeColor="accent1" w:themeShade="BF"/>
    </w:rPr>
  </w:style>
  <w:style w:type="paragraph" w:styleId="Cytatintensywny">
    <w:name w:val="Intense Quote"/>
    <w:basedOn w:val="Normalny"/>
    <w:next w:val="Normalny"/>
    <w:link w:val="CytatintensywnyZnak"/>
    <w:uiPriority w:val="30"/>
    <w:qFormat/>
    <w:rsid w:val="003914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91411"/>
    <w:rPr>
      <w:i/>
      <w:iCs/>
      <w:color w:val="0F4761" w:themeColor="accent1" w:themeShade="BF"/>
    </w:rPr>
  </w:style>
  <w:style w:type="character" w:styleId="Odwoanieintensywne">
    <w:name w:val="Intense Reference"/>
    <w:basedOn w:val="Domylnaczcionkaakapitu"/>
    <w:uiPriority w:val="32"/>
    <w:qFormat/>
    <w:rsid w:val="00391411"/>
    <w:rPr>
      <w:b/>
      <w:bCs/>
      <w:smallCaps/>
      <w:color w:val="0F4761" w:themeColor="accent1" w:themeShade="BF"/>
      <w:spacing w:val="5"/>
    </w:rPr>
  </w:style>
  <w:style w:type="character" w:styleId="Hipercze">
    <w:name w:val="Hyperlink"/>
    <w:basedOn w:val="Domylnaczcionkaakapitu"/>
    <w:uiPriority w:val="99"/>
    <w:unhideWhenUsed/>
    <w:rsid w:val="00391411"/>
    <w:rPr>
      <w:color w:val="467886" w:themeColor="hyperlink"/>
      <w:u w:val="single"/>
    </w:rPr>
  </w:style>
  <w:style w:type="character" w:styleId="Nierozpoznanawzmianka">
    <w:name w:val="Unresolved Mention"/>
    <w:basedOn w:val="Domylnaczcionkaakapitu"/>
    <w:uiPriority w:val="99"/>
    <w:semiHidden/>
    <w:unhideWhenUsed/>
    <w:rsid w:val="00391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358</Words>
  <Characters>2152</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Jański</dc:creator>
  <cp:keywords/>
  <dc:description/>
  <cp:lastModifiedBy>Krzysztof Jański</cp:lastModifiedBy>
  <cp:revision>3</cp:revision>
  <dcterms:created xsi:type="dcterms:W3CDTF">2026-09-17T15:59:00Z</dcterms:created>
  <dcterms:modified xsi:type="dcterms:W3CDTF">2026-09-23T08:24:00Z</dcterms:modified>
</cp:coreProperties>
</file>