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9A49" w14:textId="77777777" w:rsidR="0076258F" w:rsidRPr="0076258F" w:rsidRDefault="0076258F" w:rsidP="0076258F">
      <w:pPr>
        <w:jc w:val="center"/>
        <w:rPr>
          <w:b/>
          <w:bCs/>
        </w:rPr>
      </w:pPr>
      <w:r w:rsidRPr="0076258F">
        <w:rPr>
          <w:b/>
          <w:bCs/>
        </w:rPr>
        <w:t>Epson rozszerza portfolio ColorWorks o nową biurkową drukarkę etykiet CW-D3800e z technologią tuszu barwnikowego</w:t>
      </w:r>
    </w:p>
    <w:p w14:paraId="0686C61A" w14:textId="77777777" w:rsidR="0076258F" w:rsidRPr="0076258F" w:rsidRDefault="0076258F" w:rsidP="0076258F"/>
    <w:p w14:paraId="7B6A9647" w14:textId="77777777" w:rsidR="0076258F" w:rsidRPr="0076258F" w:rsidRDefault="0076258F" w:rsidP="0076258F">
      <w:r w:rsidRPr="0076258F">
        <w:t>Firma Epson wprowadza na rynek nową biurkową kolorową drukarkę etykiet ColorWorks CW-D3800e. Najważniejszą cechą urządzenia jest zastosowanie technologii atramentów barwnikowych, która zapewnia intensywne kolory, głęboką czerń oraz bardzo wysoką jakość wydruku, szczególnie na błyszczących nośnikach. Dzięki temu model został zaprojektowany z myślą o firmach, które potrzebują estetycznych, profesjonalnych etykiet drukowanych na żądanie.</w:t>
      </w:r>
    </w:p>
    <w:p w14:paraId="431422E5" w14:textId="77777777" w:rsidR="0076258F" w:rsidRPr="0076258F" w:rsidRDefault="0076258F" w:rsidP="0076258F"/>
    <w:p w14:paraId="768B83D4" w14:textId="77777777" w:rsidR="0076258F" w:rsidRPr="0076258F" w:rsidRDefault="0076258F" w:rsidP="0076258F">
      <w:r w:rsidRPr="0076258F">
        <w:t>Nowa drukarka została stworzona przede wszystkim dla małych przedsiębiorstw, sklepów internetowych, handlu detalicznego, aptek oraz placówek medycznych. CW-D3800e pozwala produkować wysokiej jakości kolorowe etykiety bez konieczności zamawiania dużych nakładów u zewnętrznych dostawców, co znacząco obniża koszty wejścia w profesjonalny druk etykiet.</w:t>
      </w:r>
    </w:p>
    <w:p w14:paraId="614D57A5" w14:textId="77777777" w:rsidR="0076258F" w:rsidRPr="0076258F" w:rsidRDefault="0076258F" w:rsidP="0076258F"/>
    <w:p w14:paraId="5C54AB9E" w14:textId="77777777" w:rsidR="0076258F" w:rsidRDefault="0076258F" w:rsidP="0076258F">
      <w:r w:rsidRPr="0076258F">
        <w:t xml:space="preserve">Dzięki technologii tuszu barwnikowego urządzenie sprawdza się szczególnie w zastosowaniach wymagających atrakcyjnej wizualnie grafiki i wyraźnych kolorów. </w:t>
      </w:r>
    </w:p>
    <w:p w14:paraId="6F284A0D" w14:textId="736DF4C9" w:rsidR="0076258F" w:rsidRPr="0076258F" w:rsidRDefault="0076258F" w:rsidP="0076258F">
      <w:r w:rsidRPr="0076258F">
        <w:t>Drukarka może być wykorzystywana do tworzenia:</w:t>
      </w:r>
    </w:p>
    <w:p w14:paraId="62418041" w14:textId="0FF25245" w:rsidR="0076258F" w:rsidRPr="0076258F" w:rsidRDefault="0076258F" w:rsidP="0076258F">
      <w:pPr>
        <w:pStyle w:val="Akapitzlist"/>
        <w:numPr>
          <w:ilvl w:val="0"/>
          <w:numId w:val="5"/>
        </w:numPr>
        <w:ind w:left="426"/>
      </w:pPr>
      <w:r w:rsidRPr="0076258F">
        <w:t>krótkich serii etykiet produktowych i promocyjnych,</w:t>
      </w:r>
    </w:p>
    <w:p w14:paraId="05E22F22" w14:textId="3E704A97" w:rsidR="0076258F" w:rsidRPr="0076258F" w:rsidRDefault="0076258F" w:rsidP="0076258F">
      <w:pPr>
        <w:pStyle w:val="Akapitzlist"/>
        <w:numPr>
          <w:ilvl w:val="0"/>
          <w:numId w:val="5"/>
        </w:numPr>
        <w:ind w:left="426"/>
      </w:pPr>
      <w:r w:rsidRPr="0076258F">
        <w:t>oznaczeń dla farmacji i ochrony zdrowia,</w:t>
      </w:r>
    </w:p>
    <w:p w14:paraId="5136E5F2" w14:textId="62BAF591" w:rsidR="0076258F" w:rsidRPr="0076258F" w:rsidRDefault="0076258F" w:rsidP="0076258F">
      <w:pPr>
        <w:pStyle w:val="Akapitzlist"/>
        <w:numPr>
          <w:ilvl w:val="0"/>
          <w:numId w:val="5"/>
        </w:numPr>
        <w:ind w:left="426"/>
      </w:pPr>
      <w:r w:rsidRPr="0076258F">
        <w:t>etykiet cenowych,</w:t>
      </w:r>
    </w:p>
    <w:p w14:paraId="42205067" w14:textId="670F7F16" w:rsidR="0076258F" w:rsidRPr="0076258F" w:rsidRDefault="0076258F" w:rsidP="0076258F">
      <w:pPr>
        <w:pStyle w:val="Akapitzlist"/>
        <w:numPr>
          <w:ilvl w:val="0"/>
          <w:numId w:val="5"/>
        </w:numPr>
        <w:ind w:left="426"/>
      </w:pPr>
      <w:r w:rsidRPr="0076258F">
        <w:t>personalizowanych opakowań i etykiet prezentowych.</w:t>
      </w:r>
    </w:p>
    <w:p w14:paraId="6CB950F0" w14:textId="77777777" w:rsidR="0076258F" w:rsidRPr="0076258F" w:rsidRDefault="0076258F" w:rsidP="0076258F"/>
    <w:p w14:paraId="1C62F902" w14:textId="77777777" w:rsidR="0076258F" w:rsidRPr="0076258F" w:rsidRDefault="0076258F" w:rsidP="0076258F">
      <w:r w:rsidRPr="0076258F">
        <w:t>ColorWorks CW-D3800e wpisuje się w rosnący trend produkcji etykiet on-</w:t>
      </w:r>
      <w:proofErr w:type="spellStart"/>
      <w:r w:rsidRPr="0076258F">
        <w:t>demand</w:t>
      </w:r>
      <w:proofErr w:type="spellEnd"/>
      <w:r w:rsidRPr="0076258F">
        <w:t>. Rozwiązanie pozwala firmom ograniczyć magazynowanie gotowych materiałów, zmniejszyć ilość odpadów oraz szybciej reagować na zmieniające się potrzeby rynku. Epson podkreśla również prostotę obsługi urządzenia oraz łatwą integrację z istniejącymi systemami wykorzystywanymi w handlu, logistyce i ochronie zdrowia.</w:t>
      </w:r>
    </w:p>
    <w:p w14:paraId="1BF771E8" w14:textId="77777777" w:rsidR="0076258F" w:rsidRPr="0076258F" w:rsidRDefault="0076258F" w:rsidP="0076258F"/>
    <w:p w14:paraId="7ED9A340" w14:textId="77777777" w:rsidR="0076258F" w:rsidRPr="0076258F" w:rsidRDefault="0076258F" w:rsidP="0076258F">
      <w:r w:rsidRPr="0076258F">
        <w:t xml:space="preserve">– Małe firmy i handel detaliczny potrzebują dziś rozwiązań, które pozwolą szybko reagować na potrzeby rynku i jednocześnie wyróżnić produkty na półce – mówi Szymon Kaczorowski, </w:t>
      </w:r>
      <w:proofErr w:type="spellStart"/>
      <w:r w:rsidRPr="0076258F">
        <w:t>Account</w:t>
      </w:r>
      <w:proofErr w:type="spellEnd"/>
      <w:r w:rsidRPr="0076258F">
        <w:t xml:space="preserve"> Manager – Business Solutions w Epson Polska. – CW-D3800e została stworzona właśnie z myślą o takich zastosowaniach. Umożliwia łatwe </w:t>
      </w:r>
      <w:r w:rsidRPr="0076258F">
        <w:lastRenderedPageBreak/>
        <w:t>drukowanie profesjonalnych kolorowych etykiet na żądanie – bez wysokich kosztów, skomplikowanej konfiguracji i konieczności zamawiania dużych nakładów.</w:t>
      </w:r>
    </w:p>
    <w:p w14:paraId="7E58C382" w14:textId="77777777" w:rsidR="0076258F" w:rsidRPr="0076258F" w:rsidRDefault="0076258F" w:rsidP="0076258F"/>
    <w:p w14:paraId="2E515CC5" w14:textId="77777777" w:rsidR="0076258F" w:rsidRPr="0076258F" w:rsidRDefault="0076258F" w:rsidP="0076258F">
      <w:r w:rsidRPr="0076258F">
        <w:t>Kluczowe funkcje nowego urządzenia obejmują:</w:t>
      </w:r>
    </w:p>
    <w:p w14:paraId="55937006" w14:textId="1502EE54" w:rsidR="0076258F" w:rsidRPr="0076258F" w:rsidRDefault="0076258F" w:rsidP="0076258F">
      <w:pPr>
        <w:pStyle w:val="Akapitzlist"/>
        <w:numPr>
          <w:ilvl w:val="0"/>
          <w:numId w:val="2"/>
        </w:numPr>
        <w:ind w:left="426"/>
      </w:pPr>
      <w:r w:rsidRPr="0076258F">
        <w:t>prostą konfigurację i obsługę </w:t>
      </w:r>
    </w:p>
    <w:p w14:paraId="143D6DA0" w14:textId="378BE9E5" w:rsidR="0076258F" w:rsidRPr="0076258F" w:rsidRDefault="0076258F" w:rsidP="0076258F">
      <w:pPr>
        <w:pStyle w:val="Akapitzlist"/>
        <w:numPr>
          <w:ilvl w:val="0"/>
          <w:numId w:val="2"/>
        </w:numPr>
        <w:ind w:left="426"/>
      </w:pPr>
      <w:r w:rsidRPr="0076258F">
        <w:t>automatyczną optymalizację jakości druku, w tym automatyczną konserwację głowicy,</w:t>
      </w:r>
    </w:p>
    <w:p w14:paraId="13A35CA2" w14:textId="2393E4E2" w:rsidR="0076258F" w:rsidRPr="0076258F" w:rsidRDefault="0076258F" w:rsidP="0076258F">
      <w:pPr>
        <w:pStyle w:val="Akapitzlist"/>
        <w:numPr>
          <w:ilvl w:val="0"/>
          <w:numId w:val="2"/>
        </w:numPr>
        <w:ind w:left="426"/>
      </w:pPr>
      <w:r w:rsidRPr="0076258F">
        <w:t>kompaktową konstrukcję opartą na obudowie modelu C4000, odpowiednią do miejsc o ograniczonej przestrzeni,</w:t>
      </w:r>
    </w:p>
    <w:p w14:paraId="1FEA49A5" w14:textId="77777777" w:rsidR="0076258F" w:rsidRPr="0076258F" w:rsidRDefault="0076258F" w:rsidP="0076258F"/>
    <w:p w14:paraId="7A18084B" w14:textId="77777777" w:rsidR="0076258F" w:rsidRPr="0076258F" w:rsidRDefault="0076258F" w:rsidP="0076258F">
      <w:r w:rsidRPr="0076258F">
        <w:t>Drukarka została również przygotowana do łatwej integracji z procesami stosowanymi w handlu detalicznym, logistyce i ochronie zdrowia. Urządzenie oferuje:</w:t>
      </w:r>
    </w:p>
    <w:p w14:paraId="1DC0AA1D" w14:textId="4E70ECC2" w:rsidR="0076258F" w:rsidRPr="0076258F" w:rsidRDefault="0076258F" w:rsidP="0076258F">
      <w:pPr>
        <w:pStyle w:val="Akapitzlist"/>
        <w:numPr>
          <w:ilvl w:val="0"/>
          <w:numId w:val="2"/>
        </w:numPr>
        <w:ind w:left="426"/>
      </w:pPr>
      <w:r w:rsidRPr="0076258F">
        <w:t xml:space="preserve">natywną obsługę oprogramowania do etykietowania, w tym </w:t>
      </w:r>
      <w:proofErr w:type="spellStart"/>
      <w:r w:rsidRPr="0076258F">
        <w:t>BarTender</w:t>
      </w:r>
      <w:proofErr w:type="spellEnd"/>
      <w:r w:rsidRPr="0076258F">
        <w:t xml:space="preserve">, </w:t>
      </w:r>
      <w:proofErr w:type="spellStart"/>
      <w:r w:rsidRPr="0076258F">
        <w:t>Loftware</w:t>
      </w:r>
      <w:proofErr w:type="spellEnd"/>
      <w:r w:rsidRPr="0076258F">
        <w:t xml:space="preserve"> Cloud i </w:t>
      </w:r>
      <w:proofErr w:type="spellStart"/>
      <w:r w:rsidRPr="0076258F">
        <w:t>Teklynx</w:t>
      </w:r>
      <w:proofErr w:type="spellEnd"/>
      <w:r w:rsidRPr="0076258F">
        <w:t xml:space="preserve"> </w:t>
      </w:r>
      <w:proofErr w:type="spellStart"/>
      <w:r w:rsidRPr="0076258F">
        <w:t>Codesoft</w:t>
      </w:r>
      <w:proofErr w:type="spellEnd"/>
      <w:r w:rsidRPr="0076258F">
        <w:t>,</w:t>
      </w:r>
    </w:p>
    <w:p w14:paraId="034ACAA5" w14:textId="51AF9D84" w:rsidR="0076258F" w:rsidRPr="0076258F" w:rsidRDefault="0076258F" w:rsidP="0076258F">
      <w:pPr>
        <w:pStyle w:val="Akapitzlist"/>
        <w:numPr>
          <w:ilvl w:val="0"/>
          <w:numId w:val="2"/>
        </w:numPr>
        <w:ind w:left="426"/>
      </w:pPr>
      <w:r w:rsidRPr="0076258F">
        <w:t>SDK dla systemów iOS, Android i aplikacji internetowych,</w:t>
      </w:r>
    </w:p>
    <w:p w14:paraId="674CC094" w14:textId="2FD501B3" w:rsidR="0076258F" w:rsidRPr="0076258F" w:rsidRDefault="0076258F" w:rsidP="0076258F">
      <w:pPr>
        <w:pStyle w:val="Akapitzlist"/>
        <w:numPr>
          <w:ilvl w:val="0"/>
          <w:numId w:val="2"/>
        </w:numPr>
        <w:ind w:left="426"/>
      </w:pPr>
      <w:r w:rsidRPr="0076258F">
        <w:t>zgodność ze środowiskami SAP, emulacją ESC/</w:t>
      </w:r>
      <w:proofErr w:type="spellStart"/>
      <w:r w:rsidRPr="0076258F">
        <w:t>Label</w:t>
      </w:r>
      <w:proofErr w:type="spellEnd"/>
      <w:r w:rsidRPr="0076258F">
        <w:t xml:space="preserve"> i ZPLII.</w:t>
      </w:r>
    </w:p>
    <w:p w14:paraId="62FB21DF" w14:textId="77777777" w:rsidR="0076258F" w:rsidRDefault="0076258F" w:rsidP="0076258F"/>
    <w:p w14:paraId="33A4978A" w14:textId="326EE2AF" w:rsidR="0076258F" w:rsidRPr="0076258F" w:rsidRDefault="0076258F" w:rsidP="0076258F">
      <w:pPr>
        <w:rPr>
          <w:b/>
          <w:bCs/>
        </w:rPr>
      </w:pPr>
      <w:r w:rsidRPr="0076258F">
        <w:rPr>
          <w:b/>
          <w:bCs/>
        </w:rPr>
        <w:t>Specyfikacja techniczna:</w:t>
      </w:r>
    </w:p>
    <w:p w14:paraId="26681B6D" w14:textId="7306B20B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technologia druku: atramentowy druk barwnikowy, pojedyncze wkłady CMYK,</w:t>
      </w:r>
    </w:p>
    <w:p w14:paraId="02F0FDD7" w14:textId="2864C3F5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 xml:space="preserve">rozdzielczość druku: do 600 × 1200 </w:t>
      </w:r>
      <w:proofErr w:type="spellStart"/>
      <w:r w:rsidRPr="0076258F">
        <w:t>dpi</w:t>
      </w:r>
      <w:proofErr w:type="spellEnd"/>
      <w:r w:rsidRPr="0076258F">
        <w:t>,</w:t>
      </w:r>
    </w:p>
    <w:p w14:paraId="7246E164" w14:textId="5B820D8D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obsługa nośników: zoptymalizowana pod kątem błyszczących etykiet,</w:t>
      </w:r>
    </w:p>
    <w:p w14:paraId="2441B3B1" w14:textId="6F566CE0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możliwości drukowania: od pojedynczych etykiet po krótkie serie produkcyjne,</w:t>
      </w:r>
    </w:p>
    <w:p w14:paraId="0797492C" w14:textId="7A70EB7C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łączność: USB w standardzie, LAN opcjonalnie Wi-Fi z dodatkowym modułem,</w:t>
      </w:r>
    </w:p>
    <w:p w14:paraId="51DED57B" w14:textId="7531FF6B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zgodność z platformami: Windows, Mac i Linux,</w:t>
      </w:r>
    </w:p>
    <w:p w14:paraId="6CB0A7DF" w14:textId="5858F743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obsługa SDK: iOS, Android oraz aplikacje internetowe,</w:t>
      </w:r>
    </w:p>
    <w:p w14:paraId="50250E32" w14:textId="4BC634B8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integracja: SAP, ESC/</w:t>
      </w:r>
      <w:proofErr w:type="spellStart"/>
      <w:r w:rsidRPr="0076258F">
        <w:t>Label</w:t>
      </w:r>
      <w:proofErr w:type="spellEnd"/>
      <w:r w:rsidRPr="0076258F">
        <w:t>, emulacja ZPLII,</w:t>
      </w:r>
    </w:p>
    <w:p w14:paraId="389E7B7E" w14:textId="3DE9FA27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 xml:space="preserve">kompatybilność sterowników: </w:t>
      </w:r>
      <w:proofErr w:type="spellStart"/>
      <w:r w:rsidRPr="0076258F">
        <w:t>BarTender</w:t>
      </w:r>
      <w:proofErr w:type="spellEnd"/>
      <w:r w:rsidRPr="0076258F">
        <w:t xml:space="preserve">, </w:t>
      </w:r>
      <w:proofErr w:type="spellStart"/>
      <w:r w:rsidRPr="0076258F">
        <w:t>Loftware</w:t>
      </w:r>
      <w:proofErr w:type="spellEnd"/>
      <w:r w:rsidRPr="0076258F">
        <w:t xml:space="preserve"> Cloud, </w:t>
      </w:r>
      <w:proofErr w:type="spellStart"/>
      <w:r w:rsidRPr="0076258F">
        <w:t>Teklynx</w:t>
      </w:r>
      <w:proofErr w:type="spellEnd"/>
      <w:r w:rsidRPr="0076258F">
        <w:t xml:space="preserve"> </w:t>
      </w:r>
      <w:proofErr w:type="spellStart"/>
      <w:r w:rsidRPr="0076258F">
        <w:t>Codesoft</w:t>
      </w:r>
      <w:proofErr w:type="spellEnd"/>
      <w:r w:rsidRPr="0076258F">
        <w:t>,</w:t>
      </w:r>
    </w:p>
    <w:p w14:paraId="32F456C2" w14:textId="734D4ED9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konserwacja: automatyczna konserwacja głowicy i regulacja jakości druku,</w:t>
      </w:r>
    </w:p>
    <w:p w14:paraId="62B11CFA" w14:textId="7A65B3FB" w:rsidR="0076258F" w:rsidRPr="0076258F" w:rsidRDefault="0076258F" w:rsidP="0076258F">
      <w:pPr>
        <w:pStyle w:val="Akapitzlist"/>
        <w:numPr>
          <w:ilvl w:val="0"/>
          <w:numId w:val="3"/>
        </w:numPr>
        <w:ind w:left="426"/>
      </w:pPr>
      <w:r w:rsidRPr="0076258F">
        <w:t>konstrukcja: kompaktowa obudowa biurkowa zgodna z modelem C4000.</w:t>
      </w:r>
    </w:p>
    <w:p w14:paraId="3FB18E1E" w14:textId="77777777" w:rsidR="0076258F" w:rsidRPr="0076258F" w:rsidRDefault="0076258F" w:rsidP="0076258F"/>
    <w:p w14:paraId="19A5F2F0" w14:textId="77777777" w:rsidR="0076258F" w:rsidRPr="0076258F" w:rsidRDefault="0076258F" w:rsidP="0076258F">
      <w:r w:rsidRPr="0076258F">
        <w:t>ColorWorks CW-D3800e będzie dostępna od czerwca 2026 roku.</w:t>
      </w:r>
    </w:p>
    <w:p w14:paraId="74495B5E" w14:textId="77777777" w:rsidR="003A3578" w:rsidRDefault="003A3578"/>
    <w:sectPr w:rsidR="003A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435B"/>
    <w:multiLevelType w:val="hybridMultilevel"/>
    <w:tmpl w:val="901CE594"/>
    <w:lvl w:ilvl="0" w:tplc="920E8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34D93"/>
    <w:multiLevelType w:val="hybridMultilevel"/>
    <w:tmpl w:val="FAE4BF40"/>
    <w:lvl w:ilvl="0" w:tplc="920E8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62B36"/>
    <w:multiLevelType w:val="hybridMultilevel"/>
    <w:tmpl w:val="001230C8"/>
    <w:lvl w:ilvl="0" w:tplc="920E8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1943"/>
    <w:multiLevelType w:val="hybridMultilevel"/>
    <w:tmpl w:val="CD62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13271"/>
    <w:multiLevelType w:val="hybridMultilevel"/>
    <w:tmpl w:val="F88838A0"/>
    <w:lvl w:ilvl="0" w:tplc="920E8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48766">
    <w:abstractNumId w:val="3"/>
  </w:num>
  <w:num w:numId="2" w16cid:durableId="1365251324">
    <w:abstractNumId w:val="1"/>
  </w:num>
  <w:num w:numId="3" w16cid:durableId="31003663">
    <w:abstractNumId w:val="0"/>
  </w:num>
  <w:num w:numId="4" w16cid:durableId="2131125853">
    <w:abstractNumId w:val="2"/>
  </w:num>
  <w:num w:numId="5" w16cid:durableId="413210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8F"/>
    <w:rsid w:val="003076B9"/>
    <w:rsid w:val="003A3578"/>
    <w:rsid w:val="006A78BE"/>
    <w:rsid w:val="007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DD55"/>
  <w15:chartTrackingRefBased/>
  <w15:docId w15:val="{6052CAD5-9B74-4EE0-8585-8A737E35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5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5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5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5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5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5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5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5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5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5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3111</Characters>
  <Application>Microsoft Office Word</Application>
  <DocSecurity>0</DocSecurity>
  <Lines>69</Lines>
  <Paragraphs>35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1</cp:revision>
  <dcterms:created xsi:type="dcterms:W3CDTF">2026-05-28T12:43:00Z</dcterms:created>
  <dcterms:modified xsi:type="dcterms:W3CDTF">2026-05-28T12:52:00Z</dcterms:modified>
</cp:coreProperties>
</file>